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B8" w:rsidRDefault="003102B8" w:rsidP="003102B8">
      <w:pPr>
        <w:pStyle w:val="Heading1"/>
        <w:shd w:val="clear" w:color="auto" w:fill="B2CCFF"/>
        <w:spacing w:before="330" w:beforeAutospacing="0" w:after="225" w:afterAutospacing="0"/>
        <w:jc w:val="center"/>
        <w:rPr>
          <w:color w:val="002A80"/>
          <w:sz w:val="34"/>
          <w:szCs w:val="34"/>
        </w:rPr>
      </w:pPr>
      <w:r>
        <w:rPr>
          <w:color w:val="002A80"/>
          <w:sz w:val="34"/>
          <w:szCs w:val="34"/>
        </w:rPr>
        <w:t>Das Neue Testament</w:t>
      </w:r>
    </w:p>
    <w:p w:rsidR="003102B8" w:rsidRDefault="003102B8" w:rsidP="003102B8">
      <w:pPr>
        <w:jc w:val="center"/>
        <w:rPr>
          <w:rFonts w:hint="cs"/>
          <w:rtl/>
          <w:lang w:bidi="ar-EG"/>
        </w:rPr>
      </w:pPr>
      <w:r>
        <w:rPr>
          <w:noProof/>
        </w:rPr>
        <w:drawing>
          <wp:inline distT="0" distB="0" distL="0" distR="0">
            <wp:extent cx="2667000" cy="3114675"/>
            <wp:effectExtent l="19050" t="0" r="0" b="0"/>
            <wp:docPr id="24" name="Picture 7" descr="http://www.islamreligion.com/articles/images/The_New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New_Testament_001.jpg"/>
                    <pic:cNvPicPr>
                      <a:picLocks noChangeAspect="1" noChangeArrowheads="1"/>
                    </pic:cNvPicPr>
                  </pic:nvPicPr>
                  <pic:blipFill>
                    <a:blip r:embed="rId4" cstate="print"/>
                    <a:srcRect/>
                    <a:stretch>
                      <a:fillRect/>
                    </a:stretch>
                  </pic:blipFill>
                  <pic:spPr bwMode="auto">
                    <a:xfrm>
                      <a:off x="0" y="0"/>
                      <a:ext cx="2667000" cy="3114675"/>
                    </a:xfrm>
                    <a:prstGeom prst="rect">
                      <a:avLst/>
                    </a:prstGeom>
                    <a:noFill/>
                    <a:ln w="9525">
                      <a:noFill/>
                      <a:miter lim="800000"/>
                      <a:headEnd/>
                      <a:tailEnd/>
                    </a:ln>
                  </pic:spPr>
                </pic:pic>
              </a:graphicData>
            </a:graphic>
          </wp:inline>
        </w:drawing>
      </w:r>
    </w:p>
    <w:p w:rsidR="003102B8" w:rsidRDefault="003102B8" w:rsidP="003102B8">
      <w:pPr>
        <w:jc w:val="center"/>
        <w:rPr>
          <w:rFonts w:hint="cs"/>
          <w:rtl/>
          <w:lang w:bidi="ar-EG"/>
        </w:rPr>
      </w:pPr>
    </w:p>
    <w:p w:rsidR="003102B8" w:rsidRDefault="003102B8" w:rsidP="003102B8">
      <w:pPr>
        <w:pStyle w:val="w-body-text-1"/>
        <w:shd w:val="clear" w:color="auto" w:fill="E1F4FD"/>
        <w:spacing w:before="0" w:beforeAutospacing="0" w:after="160" w:afterAutospacing="0"/>
        <w:ind w:firstLine="397"/>
        <w:rPr>
          <w:color w:val="000000"/>
          <w:sz w:val="26"/>
          <w:szCs w:val="26"/>
        </w:rPr>
      </w:pPr>
      <w:r>
        <w:rPr>
          <w:i/>
          <w:iCs/>
          <w:color w:val="000000"/>
          <w:sz w:val="26"/>
          <w:szCs w:val="26"/>
        </w:rPr>
        <w:t>Both</w:t>
      </w:r>
      <w:r>
        <w:rPr>
          <w:rStyle w:val="apple-converted-space"/>
          <w:i/>
          <w:iCs/>
          <w:color w:val="000000"/>
          <w:sz w:val="26"/>
          <w:szCs w:val="26"/>
        </w:rPr>
        <w:t> </w:t>
      </w:r>
      <w:r>
        <w:rPr>
          <w:color w:val="000000"/>
          <w:sz w:val="26"/>
          <w:szCs w:val="26"/>
        </w:rPr>
        <w:t>read</w:t>
      </w:r>
      <w:r>
        <w:rPr>
          <w:rStyle w:val="apple-converted-space"/>
          <w:i/>
          <w:iCs/>
          <w:color w:val="000000"/>
          <w:sz w:val="26"/>
          <w:szCs w:val="26"/>
        </w:rPr>
        <w:t> </w:t>
      </w:r>
      <w:r>
        <w:rPr>
          <w:i/>
          <w:iCs/>
          <w:color w:val="000000"/>
          <w:sz w:val="26"/>
          <w:szCs w:val="26"/>
        </w:rPr>
        <w:t>the Bible day and night,</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                                                         (Beide LESEN </w:t>
      </w:r>
      <w:proofErr w:type="gramStart"/>
      <w:r>
        <w:rPr>
          <w:i/>
          <w:iCs/>
          <w:color w:val="000000"/>
          <w:sz w:val="26"/>
          <w:szCs w:val="26"/>
        </w:rPr>
        <w:t>die</w:t>
      </w:r>
      <w:proofErr w:type="gramEnd"/>
      <w:r>
        <w:rPr>
          <w:i/>
          <w:iCs/>
          <w:color w:val="000000"/>
          <w:sz w:val="26"/>
          <w:szCs w:val="26"/>
        </w:rPr>
        <w:t xml:space="preserve"> Bibel Tag und Nacht)</w:t>
      </w:r>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But thou read’st black where I read white.</w:t>
      </w:r>
      <w:proofErr w:type="gramEnd"/>
    </w:p>
    <w:p w:rsidR="003102B8" w:rsidRDefault="003102B8" w:rsidP="003102B8">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                                                       (Aber </w:t>
      </w:r>
      <w:proofErr w:type="gramStart"/>
      <w:r>
        <w:rPr>
          <w:i/>
          <w:iCs/>
          <w:color w:val="000000"/>
          <w:sz w:val="26"/>
          <w:szCs w:val="26"/>
        </w:rPr>
        <w:t>wo</w:t>
      </w:r>
      <w:proofErr w:type="gramEnd"/>
      <w:r>
        <w:rPr>
          <w:i/>
          <w:iCs/>
          <w:color w:val="000000"/>
          <w:sz w:val="26"/>
          <w:szCs w:val="26"/>
        </w:rPr>
        <w:t xml:space="preserve"> du schwarz liest, lese ich weiß.)</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—William Blake,</w:t>
      </w:r>
      <w:r>
        <w:rPr>
          <w:rStyle w:val="apple-converted-space"/>
          <w:color w:val="000000"/>
          <w:sz w:val="26"/>
          <w:szCs w:val="26"/>
        </w:rPr>
        <w:t> </w:t>
      </w:r>
      <w:r>
        <w:rPr>
          <w:i/>
          <w:iCs/>
          <w:color w:val="000000"/>
          <w:sz w:val="26"/>
          <w:szCs w:val="26"/>
        </w:rPr>
        <w:t>The Everlasting</w:t>
      </w:r>
      <w:proofErr w:type="gramStart"/>
      <w:r>
        <w:rPr>
          <w:i/>
          <w:iCs/>
          <w:color w:val="000000"/>
          <w:sz w:val="26"/>
          <w:szCs w:val="26"/>
        </w:rPr>
        <w:t>  (</w:t>
      </w:r>
      <w:proofErr w:type="gramEnd"/>
      <w:r>
        <w:rPr>
          <w:i/>
          <w:iCs/>
          <w:color w:val="000000"/>
          <w:sz w:val="26"/>
          <w:szCs w:val="26"/>
        </w:rPr>
        <w:t>Die Unendliche)</w:t>
      </w:r>
    </w:p>
    <w:p w:rsidR="003102B8" w:rsidRDefault="003102B8" w:rsidP="003102B8">
      <w:pPr>
        <w:pStyle w:val="Heading2"/>
        <w:shd w:val="clear" w:color="auto" w:fill="E1F4FD"/>
        <w:bidi w:val="0"/>
        <w:spacing w:before="225" w:after="150"/>
        <w:rPr>
          <w:color w:val="008000"/>
          <w:sz w:val="30"/>
          <w:szCs w:val="30"/>
        </w:rPr>
      </w:pPr>
      <w:r>
        <w:rPr>
          <w:color w:val="008000"/>
          <w:sz w:val="30"/>
          <w:szCs w:val="30"/>
        </w:rPr>
        <w:t>Evangelium</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Natürlich ist William Blakes Gefühl in dem Zitat oben nichts Neues.  Das Neue Testament enthält genügend Ungereimtheiten, um eine schwindelerregenden Vielfalt an Auslegungen, Glaubensrichtungen und Religionen zu erzeugen, alle vermeintlich bibeltreu.  Und so finden wir einen Schriftsteller, der die amüsante Beobachtung machte:</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t>You can and you can’t,</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(Du kannst und du kannst nicht,)</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t>You shall and you shan’t,</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t>      (Du solltest und du solltest nicht,)</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t>You will and you won’t,</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(Du wirst und du wirst nicht,)</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lastRenderedPageBreak/>
        <w:t>And you will be damned if you do,</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(Und du wirst verdammt, wenn du es tust,)</w:t>
      </w:r>
    </w:p>
    <w:p w:rsidR="003102B8" w:rsidRDefault="003102B8" w:rsidP="003102B8">
      <w:pPr>
        <w:pStyle w:val="w-body-text-1"/>
        <w:shd w:val="clear" w:color="auto" w:fill="E1F4FD"/>
        <w:spacing w:before="0" w:beforeAutospacing="0" w:after="160" w:afterAutospacing="0"/>
        <w:rPr>
          <w:color w:val="000000"/>
          <w:sz w:val="26"/>
          <w:szCs w:val="26"/>
        </w:rPr>
      </w:pPr>
      <w:r>
        <w:rPr>
          <w:color w:val="000000"/>
          <w:sz w:val="26"/>
          <w:szCs w:val="26"/>
        </w:rPr>
        <w:t>And you will be damned if you don’t.</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(Und du wirst verdammt, wenn du es nicht tust.)</w:t>
      </w:r>
      <w:bookmarkStart w:id="0" w:name="_ftnref12738"/>
      <w:proofErr w:type="gramEnd"/>
      <w:r>
        <w:rPr>
          <w:color w:val="000000"/>
          <w:sz w:val="26"/>
          <w:szCs w:val="26"/>
        </w:rPr>
        <w:fldChar w:fldCharType="begin"/>
      </w:r>
      <w:r>
        <w:rPr>
          <w:color w:val="000000"/>
          <w:sz w:val="26"/>
          <w:szCs w:val="26"/>
        </w:rPr>
        <w:instrText xml:space="preserve"> HYPERLINK "http://www.islamreligion.com/de/articles/556/" \l "_ftn12738" \o " Dow, Lorenzo. Reflections on the Love of God."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Warum solche abweichenden Ansichten?</w:t>
      </w:r>
      <w:proofErr w:type="gramEnd"/>
      <w:r>
        <w:rPr>
          <w:color w:val="000000"/>
          <w:sz w:val="26"/>
          <w:szCs w:val="26"/>
        </w:rPr>
        <w:t xml:space="preserve">  Um zu Beginnen: unterschiedliche theologische Lager </w:t>
      </w:r>
      <w:proofErr w:type="gramStart"/>
      <w:r>
        <w:rPr>
          <w:color w:val="000000"/>
          <w:sz w:val="26"/>
          <w:szCs w:val="26"/>
        </w:rPr>
        <w:t>sind</w:t>
      </w:r>
      <w:proofErr w:type="gramEnd"/>
      <w:r>
        <w:rPr>
          <w:color w:val="000000"/>
          <w:sz w:val="26"/>
          <w:szCs w:val="26"/>
        </w:rPr>
        <w:t xml:space="preserve"> darüber uneins, welche Bücher in der Bibel enthalten sein sollten.  Die Apokryphen der einen </w:t>
      </w:r>
      <w:proofErr w:type="gramStart"/>
      <w:r>
        <w:rPr>
          <w:color w:val="000000"/>
          <w:sz w:val="26"/>
          <w:szCs w:val="26"/>
        </w:rPr>
        <w:t>sind</w:t>
      </w:r>
      <w:proofErr w:type="gramEnd"/>
      <w:r>
        <w:rPr>
          <w:color w:val="000000"/>
          <w:sz w:val="26"/>
          <w:szCs w:val="26"/>
        </w:rPr>
        <w:t xml:space="preserve"> die Schriften der anderen.  Zweitens: selbst bei diesen Büchern, die</w:t>
      </w:r>
      <w:r>
        <w:rPr>
          <w:rStyle w:val="apple-converted-space"/>
          <w:color w:val="000000"/>
          <w:sz w:val="26"/>
          <w:szCs w:val="26"/>
        </w:rPr>
        <w:t> </w:t>
      </w:r>
      <w:r>
        <w:rPr>
          <w:i/>
          <w:iCs/>
          <w:color w:val="000000"/>
          <w:sz w:val="26"/>
          <w:szCs w:val="26"/>
        </w:rPr>
        <w:t>heilig</w:t>
      </w:r>
      <w:r>
        <w:rPr>
          <w:rStyle w:val="apple-converted-space"/>
          <w:i/>
          <w:iCs/>
          <w:color w:val="000000"/>
          <w:sz w:val="26"/>
          <w:szCs w:val="26"/>
        </w:rPr>
        <w:t> </w:t>
      </w:r>
      <w:r>
        <w:rPr>
          <w:color w:val="000000"/>
          <w:sz w:val="26"/>
          <w:szCs w:val="26"/>
        </w:rPr>
        <w:t xml:space="preserve">gesprochen worden </w:t>
      </w:r>
      <w:proofErr w:type="gramStart"/>
      <w:r>
        <w:rPr>
          <w:color w:val="000000"/>
          <w:sz w:val="26"/>
          <w:szCs w:val="26"/>
        </w:rPr>
        <w:t>sind</w:t>
      </w:r>
      <w:proofErr w:type="gramEnd"/>
      <w:r>
        <w:rPr>
          <w:color w:val="000000"/>
          <w:sz w:val="26"/>
          <w:szCs w:val="26"/>
        </w:rPr>
        <w:t>, fehlt es aufgrund der vielfältigen Textquellen an Einheitlichkeit.  Dieser Mangel an Einheitlichkeit ist so allgegenwärtig, dass das</w:t>
      </w:r>
      <w:r>
        <w:rPr>
          <w:rStyle w:val="apple-converted-space"/>
          <w:color w:val="000000"/>
          <w:sz w:val="26"/>
          <w:szCs w:val="26"/>
        </w:rPr>
        <w:t> </w:t>
      </w:r>
      <w:r>
        <w:rPr>
          <w:i/>
          <w:iCs/>
          <w:color w:val="000000"/>
          <w:sz w:val="26"/>
          <w:szCs w:val="26"/>
        </w:rPr>
        <w:t>The Interpreter’s Dictionary of the Bible</w:t>
      </w:r>
      <w:r>
        <w:rPr>
          <w:color w:val="000000"/>
          <w:sz w:val="26"/>
          <w:szCs w:val="26"/>
        </w:rPr>
        <w:t>feststellt: “Man kann mit Sicherheit sagen, dass es nicht einen Satz im Neuen Testament gibt, bei dem die Überlieferung des MS (Manuskripts) völlig gleich ist</w:t>
      </w:r>
      <w:r>
        <w:rPr>
          <w:i/>
          <w:iCs/>
          <w:color w:val="000000"/>
          <w:sz w:val="26"/>
          <w:szCs w:val="26"/>
        </w:rPr>
        <w:t>.</w:t>
      </w:r>
      <w:r>
        <w:rPr>
          <w:color w:val="000000"/>
          <w:sz w:val="26"/>
          <w:szCs w:val="26"/>
        </w:rPr>
        <w:t>”</w:t>
      </w:r>
      <w:bookmarkStart w:id="1" w:name="_ftnref12739"/>
      <w:r>
        <w:rPr>
          <w:color w:val="000000"/>
          <w:sz w:val="26"/>
          <w:szCs w:val="26"/>
        </w:rPr>
        <w:fldChar w:fldCharType="begin"/>
      </w:r>
      <w:r>
        <w:rPr>
          <w:color w:val="000000"/>
          <w:sz w:val="26"/>
          <w:szCs w:val="26"/>
        </w:rPr>
        <w:instrText xml:space="preserve"> HYPERLINK "http://www.islamreligion.com/de/articles/556/" \l "_ftn12739" \o " Buttrick, George Arthur (Ed.). 1962 (1996 Print). The Interpreter’s Dictionary of the Bible. Volume 4. Nashville: Abingdon Press. S. 594-595 (Under Text, NT)."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Kein einziger Satz?</w:t>
      </w:r>
      <w:proofErr w:type="gramEnd"/>
      <w:r>
        <w:rPr>
          <w:color w:val="000000"/>
          <w:sz w:val="26"/>
          <w:szCs w:val="26"/>
        </w:rPr>
        <w:t xml:space="preserve">  </w:t>
      </w:r>
      <w:proofErr w:type="gramStart"/>
      <w:r>
        <w:rPr>
          <w:color w:val="000000"/>
          <w:sz w:val="26"/>
          <w:szCs w:val="26"/>
        </w:rPr>
        <w:t>Wir können keinem einzigen Satz der Bibel trauen?</w:t>
      </w:r>
      <w:proofErr w:type="gramEnd"/>
      <w:r>
        <w:rPr>
          <w:color w:val="000000"/>
          <w:sz w:val="26"/>
          <w:szCs w:val="26"/>
        </w:rPr>
        <w:t>  Kaum zu glauben!</w:t>
      </w:r>
    </w:p>
    <w:p w:rsidR="003102B8" w:rsidRDefault="003102B8" w:rsidP="003102B8">
      <w:pPr>
        <w:pStyle w:val="Heading2"/>
        <w:shd w:val="clear" w:color="auto" w:fill="E1F4FD"/>
        <w:bidi w:val="0"/>
        <w:spacing w:before="225" w:after="150"/>
        <w:rPr>
          <w:color w:val="008000"/>
          <w:sz w:val="30"/>
          <w:szCs w:val="30"/>
        </w:rPr>
      </w:pPr>
      <w:r>
        <w:rPr>
          <w:color w:val="008000"/>
          <w:sz w:val="30"/>
          <w:szCs w:val="30"/>
        </w:rPr>
        <w:t>Mag sein</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Tatsache </w:t>
      </w:r>
      <w:proofErr w:type="gramStart"/>
      <w:r>
        <w:rPr>
          <w:color w:val="000000"/>
          <w:sz w:val="26"/>
          <w:szCs w:val="26"/>
        </w:rPr>
        <w:t>ist</w:t>
      </w:r>
      <w:proofErr w:type="gramEnd"/>
      <w:r>
        <w:rPr>
          <w:color w:val="000000"/>
          <w:sz w:val="26"/>
          <w:szCs w:val="26"/>
        </w:rPr>
        <w:t>, dass es über 5700 griechische Manuskripte von allen Teilen des Neuen Testaments gibt.</w:t>
      </w:r>
      <w:bookmarkStart w:id="2" w:name="_ftnref12740"/>
      <w:r>
        <w:rPr>
          <w:color w:val="000000"/>
          <w:sz w:val="26"/>
          <w:szCs w:val="26"/>
        </w:rPr>
        <w:fldChar w:fldCharType="begin"/>
      </w:r>
      <w:r>
        <w:rPr>
          <w:color w:val="000000"/>
          <w:sz w:val="26"/>
          <w:szCs w:val="26"/>
        </w:rPr>
        <w:instrText xml:space="preserve"> HYPERLINK "http://www.islamreligion.com/de/articles/556/" \l "_ftn12740" \o " Ehrman, Bart D. Misquoting Jesus. S. 88."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“Nicht zwei von diesen Manuskripten sind in allen ihren Einzelheiten genau gleich... Und manche dieser Unterschiede sind bedeutend.</w:t>
      </w:r>
      <w:bookmarkStart w:id="3" w:name="_ftnref12741"/>
      <w:r>
        <w:rPr>
          <w:color w:val="000000"/>
          <w:sz w:val="26"/>
          <w:szCs w:val="26"/>
        </w:rPr>
        <w:fldChar w:fldCharType="begin"/>
      </w:r>
      <w:r>
        <w:rPr>
          <w:color w:val="000000"/>
          <w:sz w:val="26"/>
          <w:szCs w:val="26"/>
        </w:rPr>
        <w:instrText xml:space="preserve"> HYPERLINK "http://www.islamreligion.com/de/articles/556/" \l "_ftn12741" \o " Ehrman, Bart D. Lost Christianities. S. 78."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w:t>
      </w:r>
      <w:r>
        <w:rPr>
          <w:color w:val="000000"/>
          <w:sz w:val="26"/>
          <w:szCs w:val="26"/>
          <w:lang w:val="de-DE"/>
        </w:rPr>
        <w:t>Dazu kommen grob geschätzt zehn tausend Manuskripte der Lareinischen Vulgata, ergänzt von zahlreichen uralten Varianten (syrisch, koptisch, armenisch, georgianisch, äthiopisch, nubisch, gothisch, slavisch) – und was haben wir?  </w:t>
      </w:r>
    </w:p>
    <w:p w:rsidR="003102B8" w:rsidRDefault="003102B8" w:rsidP="003102B8">
      <w:pPr>
        <w:pStyle w:val="Heading2"/>
        <w:shd w:val="clear" w:color="auto" w:fill="E1F4FD"/>
        <w:bidi w:val="0"/>
        <w:spacing w:before="225" w:after="150"/>
        <w:rPr>
          <w:color w:val="008000"/>
          <w:sz w:val="30"/>
          <w:szCs w:val="30"/>
        </w:rPr>
      </w:pPr>
      <w:r>
        <w:rPr>
          <w:color w:val="008000"/>
          <w:sz w:val="30"/>
          <w:szCs w:val="30"/>
        </w:rPr>
        <w:t>Viele Manuskripte</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Manuskripte gibt </w:t>
      </w:r>
      <w:proofErr w:type="gramStart"/>
      <w:r>
        <w:rPr>
          <w:color w:val="000000"/>
          <w:sz w:val="26"/>
          <w:szCs w:val="26"/>
        </w:rPr>
        <w:t>es,</w:t>
      </w:r>
      <w:proofErr w:type="gramEnd"/>
      <w:r>
        <w:rPr>
          <w:color w:val="000000"/>
          <w:sz w:val="26"/>
          <w:szCs w:val="26"/>
        </w:rPr>
        <w:t xml:space="preserve"> die nicht an den entsprechenden Stellen übereinstimmen und sich nicht selten gegenseitig widersprechen.  Gelehrte schätzen die Zahl derManuskriptvariationen auf hunderttausende, manche schätzen sie sogar auf 400,000.</w:t>
      </w:r>
      <w:bookmarkStart w:id="4" w:name="_ftnref12742"/>
      <w:r>
        <w:rPr>
          <w:color w:val="000000"/>
          <w:sz w:val="26"/>
          <w:szCs w:val="26"/>
        </w:rPr>
        <w:fldChar w:fldCharType="begin"/>
      </w:r>
      <w:r>
        <w:rPr>
          <w:color w:val="000000"/>
          <w:sz w:val="26"/>
          <w:szCs w:val="26"/>
        </w:rPr>
        <w:instrText xml:space="preserve"> HYPERLINK "http://www.islamreligion.com/de/articles/556/" \l "_ftn12742" \o " Ehrman, Bart D. Misquoting Jesus. S. 89."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w:t>
      </w:r>
      <w:r>
        <w:rPr>
          <w:color w:val="000000"/>
          <w:sz w:val="26"/>
          <w:szCs w:val="26"/>
          <w:lang w:val="de-DE"/>
        </w:rPr>
        <w:t>Bart D.  Ehrman’s jetzt berühmte Aussage dazu: “Es ist möglicherweise am einfachsten, die Dinge in einem Vergleich auszudrücken: es gibt in unseren Manuskripten mehr Unterschiede, als es Worte im Neuen Testament gibt.”</w:t>
      </w:r>
      <w:bookmarkStart w:id="5" w:name="_ftnref12743"/>
      <w:r>
        <w:rPr>
          <w:color w:val="000000"/>
          <w:sz w:val="26"/>
          <w:szCs w:val="26"/>
        </w:rPr>
        <w:fldChar w:fldCharType="begin"/>
      </w:r>
      <w:r>
        <w:rPr>
          <w:color w:val="000000"/>
          <w:sz w:val="26"/>
          <w:szCs w:val="26"/>
        </w:rPr>
        <w:instrText xml:space="preserve"> HYPERLINK "http://www.islamreligion.com/de/articles/556/" \l "_ftn12743" \o " Ehrman, Bart D. The New Testament: A Historical Introduction to the Early Christian Writings. S. 12."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3102B8" w:rsidRDefault="003102B8" w:rsidP="003102B8">
      <w:pPr>
        <w:pStyle w:val="Heading2"/>
        <w:shd w:val="clear" w:color="auto" w:fill="E1F4FD"/>
        <w:bidi w:val="0"/>
        <w:spacing w:before="225" w:after="150"/>
        <w:rPr>
          <w:color w:val="008000"/>
          <w:sz w:val="30"/>
          <w:szCs w:val="30"/>
        </w:rPr>
      </w:pPr>
      <w:r>
        <w:rPr>
          <w:color w:val="008000"/>
          <w:sz w:val="30"/>
          <w:szCs w:val="30"/>
        </w:rPr>
        <w:t>Wie konnte dies passieren?</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Armselige Berichterstattung.  </w:t>
      </w:r>
      <w:proofErr w:type="gramStart"/>
      <w:r>
        <w:rPr>
          <w:color w:val="000000"/>
          <w:sz w:val="26"/>
          <w:szCs w:val="26"/>
        </w:rPr>
        <w:t>Unehrlichkeit.</w:t>
      </w:r>
      <w:proofErr w:type="gramEnd"/>
      <w:r>
        <w:rPr>
          <w:color w:val="000000"/>
          <w:sz w:val="26"/>
          <w:szCs w:val="26"/>
        </w:rPr>
        <w:t xml:space="preserve">  </w:t>
      </w:r>
      <w:proofErr w:type="gramStart"/>
      <w:r>
        <w:rPr>
          <w:color w:val="000000"/>
          <w:sz w:val="26"/>
          <w:szCs w:val="26"/>
        </w:rPr>
        <w:t>Inkompetenz.</w:t>
      </w:r>
      <w:proofErr w:type="gramEnd"/>
      <w:r>
        <w:rPr>
          <w:color w:val="000000"/>
          <w:sz w:val="26"/>
          <w:szCs w:val="26"/>
        </w:rPr>
        <w:t xml:space="preserve">  </w:t>
      </w:r>
      <w:proofErr w:type="gramStart"/>
      <w:r>
        <w:rPr>
          <w:color w:val="000000"/>
          <w:sz w:val="26"/>
          <w:szCs w:val="26"/>
        </w:rPr>
        <w:t>Vorurteile in der Doktrin.</w:t>
      </w:r>
      <w:proofErr w:type="gramEnd"/>
      <w:r>
        <w:rPr>
          <w:color w:val="000000"/>
          <w:sz w:val="26"/>
          <w:szCs w:val="26"/>
        </w:rPr>
        <w:t xml:space="preserve">  </w:t>
      </w:r>
      <w:proofErr w:type="gramStart"/>
      <w:r>
        <w:rPr>
          <w:color w:val="000000"/>
          <w:sz w:val="26"/>
          <w:szCs w:val="26"/>
        </w:rPr>
        <w:t>Nimm deinen Spieß.</w:t>
      </w:r>
      <w:proofErr w:type="gramEnd"/>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Keines der Originalmanuskripte hat seit der frühen Zeit des Christentums überlebt.</w:t>
      </w:r>
      <w:bookmarkStart w:id="6" w:name="_ftnref12744"/>
      <w:proofErr w:type="gramEnd"/>
      <w:r>
        <w:rPr>
          <w:color w:val="000000"/>
          <w:sz w:val="26"/>
          <w:szCs w:val="26"/>
        </w:rPr>
        <w:fldChar w:fldCharType="begin"/>
      </w:r>
      <w:r>
        <w:rPr>
          <w:color w:val="000000"/>
          <w:sz w:val="26"/>
          <w:szCs w:val="26"/>
        </w:rPr>
        <w:instrText xml:space="preserve"> HYPERLINK "http://www.islamreligion.com/de/articles/556/" \l "_ftn12744" \o " Ehrman, Bart D. Lost Christianities. S. 49."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w:t>
      </w:r>
      <w:bookmarkStart w:id="7" w:name="_ftnref12745"/>
      <w:r>
        <w:rPr>
          <w:color w:val="000000"/>
          <w:sz w:val="26"/>
          <w:szCs w:val="26"/>
        </w:rPr>
        <w:fldChar w:fldCharType="begin"/>
      </w:r>
      <w:r>
        <w:rPr>
          <w:color w:val="000000"/>
          <w:sz w:val="26"/>
          <w:szCs w:val="26"/>
        </w:rPr>
        <w:instrText xml:space="preserve"> HYPERLINK "http://www.islamreligion.com/de/articles/556/" \l "_ftn12745" \o " Metzger, Bruce M. A Textual Commentary on the Greek New Testament. Introduction, S. 1."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w:t>
      </w:r>
      <w:r>
        <w:rPr>
          <w:color w:val="000000"/>
          <w:sz w:val="26"/>
          <w:szCs w:val="26"/>
          <w:lang w:val="de-DE"/>
        </w:rPr>
        <w:t>Die ältesten vollständigen Manuskripte(Vatican MS. No. 1209 und der Sinaitische Syrische Kodex) stammen aus dem vierten Jahrhundert, dreihundert Jahre nach der Berufung Jesu´.  </w:t>
      </w:r>
      <w:proofErr w:type="gramStart"/>
      <w:r>
        <w:rPr>
          <w:color w:val="000000"/>
          <w:sz w:val="26"/>
          <w:szCs w:val="26"/>
        </w:rPr>
        <w:t>Aber die</w:t>
      </w:r>
      <w:proofErr w:type="gramEnd"/>
      <w:r>
        <w:rPr>
          <w:color w:val="000000"/>
          <w:sz w:val="26"/>
          <w:szCs w:val="26"/>
        </w:rPr>
        <w:t xml:space="preserve"> Originale?  </w:t>
      </w:r>
      <w:proofErr w:type="gramStart"/>
      <w:r>
        <w:rPr>
          <w:color w:val="000000"/>
          <w:sz w:val="26"/>
          <w:szCs w:val="26"/>
        </w:rPr>
        <w:t xml:space="preserve">Verloren </w:t>
      </w:r>
      <w:r>
        <w:rPr>
          <w:color w:val="000000"/>
          <w:sz w:val="26"/>
          <w:szCs w:val="26"/>
        </w:rPr>
        <w:lastRenderedPageBreak/>
        <w:t>gegangen.</w:t>
      </w:r>
      <w:proofErr w:type="gramEnd"/>
      <w:r>
        <w:rPr>
          <w:color w:val="000000"/>
          <w:sz w:val="26"/>
          <w:szCs w:val="26"/>
        </w:rPr>
        <w:t xml:space="preserve"> Und die Kopien der Originale?  </w:t>
      </w:r>
      <w:proofErr w:type="gramStart"/>
      <w:r>
        <w:rPr>
          <w:color w:val="000000"/>
          <w:sz w:val="26"/>
          <w:szCs w:val="26"/>
        </w:rPr>
        <w:t>Auch verloren gegangen.</w:t>
      </w:r>
      <w:proofErr w:type="gramEnd"/>
      <w:r>
        <w:rPr>
          <w:color w:val="000000"/>
          <w:sz w:val="26"/>
          <w:szCs w:val="26"/>
        </w:rPr>
        <w:t xml:space="preserve">  Unsere ältesten Manuskripte </w:t>
      </w:r>
      <w:proofErr w:type="gramStart"/>
      <w:r>
        <w:rPr>
          <w:color w:val="000000"/>
          <w:sz w:val="26"/>
          <w:szCs w:val="26"/>
        </w:rPr>
        <w:t>sind</w:t>
      </w:r>
      <w:proofErr w:type="gramEnd"/>
      <w:r>
        <w:rPr>
          <w:color w:val="000000"/>
          <w:sz w:val="26"/>
          <w:szCs w:val="26"/>
        </w:rPr>
        <w:t xml:space="preserve"> mit anderen Worten Kopien von den Kopien von den Kopien von keiner-weiß-wie-vielen-Kopien von den Originalen.</w:t>
      </w:r>
    </w:p>
    <w:p w:rsidR="003102B8" w:rsidRDefault="003102B8" w:rsidP="003102B8">
      <w:pPr>
        <w:pStyle w:val="Heading2"/>
        <w:shd w:val="clear" w:color="auto" w:fill="E1F4FD"/>
        <w:bidi w:val="0"/>
        <w:spacing w:before="225" w:after="150"/>
        <w:rPr>
          <w:color w:val="008000"/>
          <w:sz w:val="30"/>
          <w:szCs w:val="30"/>
        </w:rPr>
      </w:pPr>
      <w:r>
        <w:rPr>
          <w:color w:val="008000"/>
          <w:sz w:val="30"/>
          <w:szCs w:val="30"/>
        </w:rPr>
        <w:t>Kein Wunder, dass sie sich unterscheiden</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In den besten Händen wären Kopierfehler keine Überraschung.  Allerdings waren die Manuskripte des Neuen Testaments</w:t>
      </w:r>
      <w:r>
        <w:rPr>
          <w:rStyle w:val="apple-converted-space"/>
          <w:color w:val="000000"/>
          <w:sz w:val="26"/>
          <w:szCs w:val="26"/>
        </w:rPr>
        <w:t> </w:t>
      </w:r>
      <w:r>
        <w:rPr>
          <w:i/>
          <w:iCs/>
          <w:color w:val="000000"/>
          <w:sz w:val="26"/>
          <w:szCs w:val="26"/>
        </w:rPr>
        <w:t>nicht</w:t>
      </w:r>
      <w:r>
        <w:rPr>
          <w:rStyle w:val="apple-converted-space"/>
          <w:i/>
          <w:iCs/>
          <w:color w:val="000000"/>
          <w:sz w:val="26"/>
          <w:szCs w:val="26"/>
        </w:rPr>
        <w:t> </w:t>
      </w:r>
      <w:r>
        <w:rPr>
          <w:color w:val="000000"/>
          <w:sz w:val="26"/>
          <w:szCs w:val="26"/>
        </w:rPr>
        <w:t xml:space="preserve">in den besten Händen.  Während der Zeit der christlichen Originale waren die Schreiber ungeübt, unglaubwürdig, </w:t>
      </w:r>
      <w:proofErr w:type="gramStart"/>
      <w:r>
        <w:rPr>
          <w:color w:val="000000"/>
          <w:sz w:val="26"/>
          <w:szCs w:val="26"/>
        </w:rPr>
        <w:t>inkompetent</w:t>
      </w:r>
      <w:proofErr w:type="gramEnd"/>
      <w:r>
        <w:rPr>
          <w:color w:val="000000"/>
          <w:sz w:val="26"/>
          <w:szCs w:val="26"/>
        </w:rPr>
        <w:t xml:space="preserve"> und in manchen Fällen ungebildet.</w:t>
      </w:r>
      <w:bookmarkStart w:id="8" w:name="_ftnref12746"/>
      <w:r>
        <w:rPr>
          <w:color w:val="000000"/>
          <w:sz w:val="26"/>
          <w:szCs w:val="26"/>
        </w:rPr>
        <w:fldChar w:fldCharType="begin"/>
      </w:r>
      <w:r>
        <w:rPr>
          <w:color w:val="000000"/>
          <w:sz w:val="26"/>
          <w:szCs w:val="26"/>
        </w:rPr>
        <w:instrText xml:space="preserve"> HYPERLINK "http://www.islamreligion.com/de/articles/556/" \l "_ftn12746" \o " Ehrman, Bart D. Lost Christianities and Misquoting Jesus."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rStyle w:val="apple-converted-space"/>
          <w:color w:val="000000"/>
          <w:sz w:val="26"/>
          <w:szCs w:val="26"/>
        </w:rPr>
        <w:t> </w:t>
      </w:r>
      <w:r>
        <w:rPr>
          <w:color w:val="000000"/>
          <w:sz w:val="26"/>
          <w:szCs w:val="26"/>
        </w:rPr>
        <w:t> Jene, die unter Sehschwäche litten, können Fehler mit ähnlich aussehenden Buchstaben oder Worten gemacht haben, wohingegen solche mit Gehördefiziten Fehler bei der Wiedergabe der Schrift gemacht haben, wenn sie laut verlesen wurde.  Häufig waren die Schreiber überarbeitet und neigten dementsprechend zu Fehlern aufgrund ihrer Müdigkeit.</w:t>
      </w:r>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Mit den Worten Metzgers und Ehrmanns: “Da die meisten, wenn nicht alle, von ihnen [den Schreibern] in der Kunst des Kopierens ungeübt waren, schlich sich eine relativ große Menge von Fehlern in ihre Texte ein, als sie diese reproduzierten.”</w:t>
      </w:r>
      <w:bookmarkStart w:id="9" w:name="_ftnref12747"/>
      <w:r>
        <w:rPr>
          <w:color w:val="000000"/>
          <w:sz w:val="26"/>
          <w:szCs w:val="26"/>
        </w:rPr>
        <w:fldChar w:fldCharType="begin"/>
      </w:r>
      <w:r>
        <w:rPr>
          <w:color w:val="000000"/>
          <w:sz w:val="26"/>
          <w:szCs w:val="26"/>
        </w:rPr>
        <w:instrText xml:space="preserve"> HYPERLINK "http://www.islamreligion.com/de/articles/556/" \l "_ftn12747" \o " Metzger, Bruce M. and Ehrman, Bart D. The Text of the New Testament: Its Transmission, Corruption, and Restoration. S. 275."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r>
        <w:rPr>
          <w:rStyle w:val="apple-converted-space"/>
          <w:color w:val="000000"/>
          <w:sz w:val="26"/>
          <w:szCs w:val="26"/>
        </w:rPr>
        <w:t> </w:t>
      </w:r>
      <w:r>
        <w:rPr>
          <w:color w:val="000000"/>
          <w:sz w:val="26"/>
          <w:szCs w:val="26"/>
        </w:rPr>
        <w:t> </w:t>
      </w:r>
      <w:r>
        <w:rPr>
          <w:color w:val="000000"/>
          <w:sz w:val="26"/>
          <w:szCs w:val="26"/>
          <w:lang w:val="de-DE"/>
        </w:rPr>
        <w:t>Schlimmer noch, dass manche Schreiber erlaubten, Vorurteile in der Doktrin mit in ihre Übertragung des Schriften mit einfließen zu lassen.</w:t>
      </w:r>
      <w:bookmarkStart w:id="10" w:name="_ftnref12748"/>
      <w:r>
        <w:rPr>
          <w:color w:val="000000"/>
          <w:sz w:val="26"/>
          <w:szCs w:val="26"/>
        </w:rPr>
        <w:fldChar w:fldCharType="begin"/>
      </w:r>
      <w:r>
        <w:rPr>
          <w:color w:val="000000"/>
          <w:sz w:val="26"/>
          <w:szCs w:val="26"/>
        </w:rPr>
        <w:instrText xml:space="preserve"> HYPERLINK "http://www.islamreligion.com/de/articles/556/" \l "_ftn12748" \o " Ehrman, Bart D. Lost Christianities. S. 49, 217, 219-220."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10"/>
      <w:r>
        <w:rPr>
          <w:rStyle w:val="apple-converted-space"/>
          <w:color w:val="000000"/>
          <w:sz w:val="26"/>
          <w:szCs w:val="26"/>
        </w:rPr>
        <w:t> </w:t>
      </w:r>
      <w:r>
        <w:rPr>
          <w:color w:val="000000"/>
          <w:sz w:val="26"/>
          <w:szCs w:val="26"/>
        </w:rPr>
        <w:t> </w:t>
      </w:r>
      <w:r>
        <w:rPr>
          <w:color w:val="000000"/>
          <w:sz w:val="26"/>
          <w:szCs w:val="26"/>
          <w:lang w:val="de-DE"/>
        </w:rPr>
        <w:t>Wie Ehrmann feststellt: “Die Schreiber, die die Texte kopierten, veränderten sie.”</w:t>
      </w:r>
      <w:bookmarkStart w:id="11" w:name="_ftnref12749"/>
      <w:r>
        <w:rPr>
          <w:color w:val="000000"/>
          <w:sz w:val="26"/>
          <w:szCs w:val="26"/>
        </w:rPr>
        <w:fldChar w:fldCharType="begin"/>
      </w:r>
      <w:r>
        <w:rPr>
          <w:color w:val="000000"/>
          <w:sz w:val="26"/>
          <w:szCs w:val="26"/>
        </w:rPr>
        <w:instrText xml:space="preserve"> HYPERLINK "http://www.islamreligion.com/de/articles/556/" \l "_ftn12749" \o " Ehrman, Bart D. Lost Christianities. S. 219."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1"/>
      <w:r>
        <w:rPr>
          <w:rStyle w:val="apple-converted-space"/>
          <w:color w:val="000000"/>
          <w:sz w:val="26"/>
          <w:szCs w:val="26"/>
        </w:rPr>
        <w:t> </w:t>
      </w:r>
      <w:r>
        <w:rPr>
          <w:color w:val="000000"/>
          <w:sz w:val="26"/>
          <w:szCs w:val="26"/>
        </w:rPr>
        <w:t> Noch genauer: “Die Zahl der Abänderungen, die im Interesse der Doktrin vorgenommen wurden, ist nur schwer festzustellen.”</w:t>
      </w:r>
      <w:bookmarkStart w:id="12" w:name="_ftnref12750"/>
      <w:r>
        <w:rPr>
          <w:color w:val="000000"/>
          <w:sz w:val="26"/>
          <w:szCs w:val="26"/>
        </w:rPr>
        <w:fldChar w:fldCharType="begin"/>
      </w:r>
      <w:r>
        <w:rPr>
          <w:color w:val="000000"/>
          <w:sz w:val="26"/>
          <w:szCs w:val="26"/>
        </w:rPr>
        <w:instrText xml:space="preserve"> HYPERLINK "http://www.islamreligion.com/de/articles/556/" \l "_ftn12750" \o " Metzger, Bruce M. and Ehrman, Bart D. The Text of the New Testament: Its Transmission, Corruption, and Restoration. S. 265. Siehe auch Ehrman, Orthodox Corruption of Scripture."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Und sogar noch genauer: “In der technischen Ausdrucksweise der Textkritik – die ich für ihre bedeutenden Ironien beibehalte – diese Schreiber haben ihre Texte aus theologischen Gründen verfälscht.”</w:t>
      </w:r>
      <w:bookmarkStart w:id="13" w:name="_ftnref12751"/>
      <w:r>
        <w:rPr>
          <w:color w:val="000000"/>
          <w:sz w:val="26"/>
          <w:szCs w:val="26"/>
        </w:rPr>
        <w:fldChar w:fldCharType="begin"/>
      </w:r>
      <w:r>
        <w:rPr>
          <w:color w:val="000000"/>
          <w:sz w:val="26"/>
          <w:szCs w:val="26"/>
        </w:rPr>
        <w:instrText xml:space="preserve"> HYPERLINK "http://www.islamreligion.com/de/articles/556/" \l "_ftn12751" \o " Ehrman, Bart D. 1993. The Orthodox Corruption of Scripture. Oxford University Press. S. xii."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3"/>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Fehler wurden in Form von Zusätzen, Weglassungen, Ergänzungen und Veränderungen eingefügt, gewöhnlich Worte </w:t>
      </w:r>
      <w:proofErr w:type="gramStart"/>
      <w:r>
        <w:rPr>
          <w:color w:val="000000"/>
          <w:sz w:val="26"/>
          <w:szCs w:val="26"/>
        </w:rPr>
        <w:t>oder</w:t>
      </w:r>
      <w:proofErr w:type="gramEnd"/>
      <w:r>
        <w:rPr>
          <w:color w:val="000000"/>
          <w:sz w:val="26"/>
          <w:szCs w:val="26"/>
        </w:rPr>
        <w:t xml:space="preserve"> Zeilen, aber gelegentlich auch ganze Verse.</w:t>
      </w:r>
      <w:bookmarkStart w:id="14" w:name="_ftnref12752"/>
      <w:r>
        <w:rPr>
          <w:color w:val="000000"/>
          <w:sz w:val="26"/>
          <w:szCs w:val="26"/>
        </w:rPr>
        <w:fldChar w:fldCharType="begin"/>
      </w:r>
      <w:r>
        <w:rPr>
          <w:color w:val="000000"/>
          <w:sz w:val="26"/>
          <w:szCs w:val="26"/>
        </w:rPr>
        <w:instrText xml:space="preserve"> HYPERLINK "http://www.islamreligion.com/de/articles/556/" \l "_ftn12752" \o " Ehrman, Bart D. Lost Christianities. S. 220."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14"/>
      <w:r>
        <w:rPr>
          <w:rStyle w:val="apple-converted-space"/>
          <w:color w:val="000000"/>
          <w:sz w:val="26"/>
          <w:szCs w:val="26"/>
        </w:rPr>
        <w:t> </w:t>
      </w:r>
      <w:bookmarkStart w:id="15" w:name="_ftnref12753"/>
      <w:r>
        <w:rPr>
          <w:color w:val="000000"/>
          <w:sz w:val="26"/>
          <w:szCs w:val="26"/>
        </w:rPr>
        <w:fldChar w:fldCharType="begin"/>
      </w:r>
      <w:r>
        <w:rPr>
          <w:color w:val="000000"/>
          <w:sz w:val="26"/>
          <w:szCs w:val="26"/>
        </w:rPr>
        <w:instrText xml:space="preserve"> HYPERLINK "http://www.islamreligion.com/de/articles/556/" \l "_ftn12753" \o " Metzger, Bruce M. A Textual Commentary on the Greek New Testament. Introduction, S. 3"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15"/>
      <w:r>
        <w:rPr>
          <w:rStyle w:val="apple-converted-space"/>
          <w:color w:val="000000"/>
          <w:sz w:val="26"/>
          <w:szCs w:val="26"/>
        </w:rPr>
        <w:t> </w:t>
      </w:r>
      <w:r>
        <w:rPr>
          <w:color w:val="000000"/>
          <w:sz w:val="26"/>
          <w:szCs w:val="26"/>
        </w:rPr>
        <w:t> In der Tat “kamen zahlreiche Änderungen in den Text”</w:t>
      </w:r>
      <w:bookmarkStart w:id="16" w:name="_ftnref12754"/>
      <w:r>
        <w:rPr>
          <w:color w:val="000000"/>
          <w:sz w:val="26"/>
          <w:szCs w:val="26"/>
        </w:rPr>
        <w:fldChar w:fldCharType="begin"/>
      </w:r>
      <w:r>
        <w:rPr>
          <w:color w:val="000000"/>
          <w:sz w:val="26"/>
          <w:szCs w:val="26"/>
        </w:rPr>
        <w:instrText xml:space="preserve"> HYPERLINK "http://www.islamreligion.com/de/articles/556/" \l "_ftn12754" \o " Metzger, Bruce M. A Textual Commentary on the Greek New Testament. Introduction, S. 10." </w:instrText>
      </w:r>
      <w:r>
        <w:rPr>
          <w:color w:val="000000"/>
          <w:sz w:val="26"/>
          <w:szCs w:val="26"/>
        </w:rPr>
        <w:fldChar w:fldCharType="separate"/>
      </w:r>
      <w:r>
        <w:rPr>
          <w:rStyle w:val="w-footnote-number"/>
          <w:color w:val="800080"/>
          <w:position w:val="2"/>
          <w:sz w:val="21"/>
          <w:szCs w:val="21"/>
          <w:u w:val="single"/>
        </w:rPr>
        <w:t>[17]</w:t>
      </w:r>
      <w:r>
        <w:rPr>
          <w:color w:val="000000"/>
          <w:sz w:val="26"/>
          <w:szCs w:val="26"/>
        </w:rPr>
        <w:fldChar w:fldCharType="end"/>
      </w:r>
      <w:bookmarkEnd w:id="16"/>
      <w:r>
        <w:rPr>
          <w:rStyle w:val="apple-converted-space"/>
          <w:color w:val="000000"/>
          <w:sz w:val="26"/>
          <w:szCs w:val="26"/>
        </w:rPr>
        <w:t> </w:t>
      </w:r>
      <w:r>
        <w:rPr>
          <w:color w:val="000000"/>
          <w:sz w:val="26"/>
          <w:szCs w:val="26"/>
        </w:rPr>
        <w:t>mit dem Ergebnis, dass “alle bekannten Zeugnisse des Neuen Testaments in größerem oder geringerem Ausmaß gemischte Texte sind, und sogar verschiedene der frühesten Manuskripte sind nicht frei von haarsträubenden Fehlern”.</w:t>
      </w:r>
      <w:bookmarkStart w:id="17" w:name="_ftnref12755"/>
      <w:r>
        <w:rPr>
          <w:color w:val="000000"/>
          <w:sz w:val="26"/>
          <w:szCs w:val="26"/>
        </w:rPr>
        <w:fldChar w:fldCharType="begin"/>
      </w:r>
      <w:r>
        <w:rPr>
          <w:color w:val="000000"/>
          <w:sz w:val="26"/>
          <w:szCs w:val="26"/>
        </w:rPr>
        <w:instrText xml:space="preserve"> HYPERLINK "http://www.islamreligion.com/de/articles/556/" \l "_ftn12755" \o " Metzger, Bruce M. and Ehrman, Bart D. The Text of the New Testament: Its Transmission, Corruption, and Restoration. S. 343." </w:instrText>
      </w:r>
      <w:r>
        <w:rPr>
          <w:color w:val="000000"/>
          <w:sz w:val="26"/>
          <w:szCs w:val="26"/>
        </w:rPr>
        <w:fldChar w:fldCharType="separate"/>
      </w:r>
      <w:r>
        <w:rPr>
          <w:rStyle w:val="w-footnote-number"/>
          <w:color w:val="800080"/>
          <w:position w:val="2"/>
          <w:sz w:val="21"/>
          <w:szCs w:val="21"/>
          <w:u w:val="single"/>
        </w:rPr>
        <w:t>[18]</w:t>
      </w:r>
      <w:r>
        <w:rPr>
          <w:color w:val="000000"/>
          <w:sz w:val="26"/>
          <w:szCs w:val="26"/>
        </w:rPr>
        <w:fldChar w:fldCharType="end"/>
      </w:r>
      <w:bookmarkEnd w:id="17"/>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In</w:t>
      </w:r>
      <w:r>
        <w:rPr>
          <w:rStyle w:val="apple-converted-space"/>
          <w:color w:val="000000"/>
          <w:sz w:val="26"/>
          <w:szCs w:val="26"/>
        </w:rPr>
        <w:t> </w:t>
      </w:r>
      <w:r>
        <w:rPr>
          <w:i/>
          <w:iCs/>
          <w:color w:val="000000"/>
          <w:sz w:val="26"/>
          <w:szCs w:val="26"/>
        </w:rPr>
        <w:t>Misquoting Jesus</w:t>
      </w:r>
      <w:r>
        <w:rPr>
          <w:color w:val="000000"/>
          <w:sz w:val="26"/>
          <w:szCs w:val="26"/>
        </w:rPr>
        <w:t>, präsentiert Ehrman überzeugende Beweise dafür, dass die Geschichte von der Frau, die des Ehebruchs beschuldigt wurde (Johannes 7:53-8:12) und die letzten zwölf Verse des Markusevangeliums nicht in den Originalevangelien enthalten waren, sondern von späteren Schreibern eingefügt worden sind.</w:t>
      </w:r>
      <w:bookmarkStart w:id="18" w:name="_ftnref12756"/>
      <w:r>
        <w:rPr>
          <w:color w:val="000000"/>
          <w:sz w:val="26"/>
          <w:szCs w:val="26"/>
        </w:rPr>
        <w:fldChar w:fldCharType="begin"/>
      </w:r>
      <w:r>
        <w:rPr>
          <w:color w:val="000000"/>
          <w:sz w:val="26"/>
          <w:szCs w:val="26"/>
        </w:rPr>
        <w:instrText xml:space="preserve"> HYPERLINK "http://www.islamreligion.com/de/articles/556/" \l "_ftn12756" \o " Ehrman, Bart D. Misquoting Jesus. S. 62-69." </w:instrText>
      </w:r>
      <w:r>
        <w:rPr>
          <w:color w:val="000000"/>
          <w:sz w:val="26"/>
          <w:szCs w:val="26"/>
        </w:rPr>
        <w:fldChar w:fldCharType="separate"/>
      </w:r>
      <w:r>
        <w:rPr>
          <w:rStyle w:val="w-footnote-number"/>
          <w:color w:val="800080"/>
          <w:position w:val="2"/>
          <w:sz w:val="21"/>
          <w:szCs w:val="21"/>
          <w:u w:val="single"/>
        </w:rPr>
        <w:t>[19]</w:t>
      </w:r>
      <w:r>
        <w:rPr>
          <w:color w:val="000000"/>
          <w:sz w:val="26"/>
          <w:szCs w:val="26"/>
        </w:rPr>
        <w:fldChar w:fldCharType="end"/>
      </w:r>
      <w:bookmarkEnd w:id="18"/>
      <w:r>
        <w:rPr>
          <w:color w:val="000000"/>
          <w:sz w:val="26"/>
          <w:szCs w:val="26"/>
        </w:rPr>
        <w:t xml:space="preserve">  Darüberhinaus repräsentieren diese Beispiele “lediglich zwei von tausenden Stellen, </w:t>
      </w:r>
      <w:proofErr w:type="gramStart"/>
      <w:r>
        <w:rPr>
          <w:color w:val="000000"/>
          <w:sz w:val="26"/>
          <w:szCs w:val="26"/>
        </w:rPr>
        <w:t>an</w:t>
      </w:r>
      <w:proofErr w:type="gramEnd"/>
      <w:r>
        <w:rPr>
          <w:color w:val="000000"/>
          <w:sz w:val="26"/>
          <w:szCs w:val="26"/>
        </w:rPr>
        <w:t xml:space="preserve"> denen die Manuskripte des Neuen Testaments von den Schreibern geändert worden sind.”</w:t>
      </w:r>
      <w:bookmarkStart w:id="19" w:name="_ftnref12757"/>
      <w:r>
        <w:rPr>
          <w:color w:val="000000"/>
          <w:sz w:val="26"/>
          <w:szCs w:val="26"/>
        </w:rPr>
        <w:fldChar w:fldCharType="begin"/>
      </w:r>
      <w:r>
        <w:rPr>
          <w:color w:val="000000"/>
          <w:sz w:val="26"/>
          <w:szCs w:val="26"/>
        </w:rPr>
        <w:instrText xml:space="preserve"> HYPERLINK "http://www.islamreligion.com/de/articles/556/" \l "_ftn12757" \o " Ehrman, Bart D. Misquoting Jesus. S. 68." </w:instrText>
      </w:r>
      <w:r>
        <w:rPr>
          <w:color w:val="000000"/>
          <w:sz w:val="26"/>
          <w:szCs w:val="26"/>
        </w:rPr>
        <w:fldChar w:fldCharType="separate"/>
      </w:r>
      <w:r>
        <w:rPr>
          <w:rStyle w:val="w-footnote-number"/>
          <w:color w:val="800080"/>
          <w:position w:val="2"/>
          <w:sz w:val="21"/>
          <w:szCs w:val="21"/>
          <w:u w:val="single"/>
        </w:rPr>
        <w:t>[20]</w:t>
      </w:r>
      <w:r>
        <w:rPr>
          <w:color w:val="000000"/>
          <w:sz w:val="26"/>
          <w:szCs w:val="26"/>
        </w:rPr>
        <w:fldChar w:fldCharType="end"/>
      </w:r>
      <w:bookmarkEnd w:id="19"/>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Tatsächlich wurden ganze Bücher in der Bibel verfälscht.</w:t>
      </w:r>
      <w:bookmarkStart w:id="20" w:name="_ftnref12758"/>
      <w:proofErr w:type="gramEnd"/>
      <w:r>
        <w:rPr>
          <w:color w:val="000000"/>
          <w:sz w:val="26"/>
          <w:szCs w:val="26"/>
        </w:rPr>
        <w:fldChar w:fldCharType="begin"/>
      </w:r>
      <w:r>
        <w:rPr>
          <w:color w:val="000000"/>
          <w:sz w:val="26"/>
          <w:szCs w:val="26"/>
        </w:rPr>
        <w:instrText xml:space="preserve"> HYPERLINK "http://www.islamreligion.com/de/articles/556/" \l "_ftn12758" \o " Ehrman, Bart D. Lost Christianities. S. 9-11, 30, 235-6." </w:instrText>
      </w:r>
      <w:r>
        <w:rPr>
          <w:color w:val="000000"/>
          <w:sz w:val="26"/>
          <w:szCs w:val="26"/>
        </w:rPr>
        <w:fldChar w:fldCharType="separate"/>
      </w:r>
      <w:r>
        <w:rPr>
          <w:rStyle w:val="w-footnote-number"/>
          <w:color w:val="800080"/>
          <w:position w:val="2"/>
          <w:sz w:val="21"/>
          <w:szCs w:val="21"/>
          <w:u w:val="single"/>
        </w:rPr>
        <w:t>[21]</w:t>
      </w:r>
      <w:r>
        <w:rPr>
          <w:color w:val="000000"/>
          <w:sz w:val="26"/>
          <w:szCs w:val="26"/>
        </w:rPr>
        <w:fldChar w:fldCharType="end"/>
      </w:r>
      <w:bookmarkEnd w:id="20"/>
      <w:r>
        <w:rPr>
          <w:color w:val="000000"/>
          <w:sz w:val="26"/>
          <w:szCs w:val="26"/>
          <w:lang w:val="de-DE"/>
        </w:rPr>
        <w:t xml:space="preserve">  Das bedeutet nicht, dass ihr Inhalt unbedingt falsch sein muss, aber mit Sicherheit heißt es nicht, dass er richtig ist.  Welche Bücher also wurden verfälscht?  Epheser, </w:t>
      </w:r>
      <w:r>
        <w:rPr>
          <w:color w:val="000000"/>
          <w:sz w:val="26"/>
          <w:szCs w:val="26"/>
          <w:lang w:val="de-DE"/>
        </w:rPr>
        <w:lastRenderedPageBreak/>
        <w:t>Kolosser, 2 Thessalonicher, Titus, 1 und 2 Petrus, und Judas – umwerfende neun von den 27 Büchern des Neuen Testaments – sind auf die eine oder andere Art suspekt.</w:t>
      </w:r>
      <w:bookmarkStart w:id="21" w:name="_ftnref12759"/>
      <w:r>
        <w:rPr>
          <w:color w:val="000000"/>
          <w:sz w:val="26"/>
          <w:szCs w:val="26"/>
        </w:rPr>
        <w:fldChar w:fldCharType="begin"/>
      </w:r>
      <w:r>
        <w:rPr>
          <w:color w:val="000000"/>
          <w:sz w:val="26"/>
          <w:szCs w:val="26"/>
        </w:rPr>
        <w:instrText xml:space="preserve"> HYPERLINK "http://www.islamreligion.com/de/articles/556/" \l "_ftn12759" \o " Ehrman, Bart D. Lost Christianities. S. 235." </w:instrText>
      </w:r>
      <w:r>
        <w:rPr>
          <w:color w:val="000000"/>
          <w:sz w:val="26"/>
          <w:szCs w:val="26"/>
        </w:rPr>
        <w:fldChar w:fldCharType="separate"/>
      </w:r>
      <w:r>
        <w:rPr>
          <w:rStyle w:val="w-footnote-number"/>
          <w:color w:val="800080"/>
          <w:position w:val="2"/>
          <w:sz w:val="21"/>
          <w:szCs w:val="21"/>
          <w:u w:val="single"/>
        </w:rPr>
        <w:t>[22]</w:t>
      </w:r>
      <w:r>
        <w:rPr>
          <w:color w:val="000000"/>
          <w:sz w:val="26"/>
          <w:szCs w:val="26"/>
        </w:rPr>
        <w:fldChar w:fldCharType="end"/>
      </w:r>
      <w:bookmarkEnd w:id="21"/>
    </w:p>
    <w:p w:rsidR="003102B8" w:rsidRDefault="003102B8" w:rsidP="003102B8">
      <w:pPr>
        <w:pStyle w:val="Heading2"/>
        <w:shd w:val="clear" w:color="auto" w:fill="E1F4FD"/>
        <w:bidi w:val="0"/>
        <w:spacing w:before="225" w:after="150"/>
        <w:rPr>
          <w:color w:val="008000"/>
          <w:sz w:val="30"/>
          <w:szCs w:val="30"/>
        </w:rPr>
      </w:pPr>
      <w:r>
        <w:rPr>
          <w:color w:val="008000"/>
          <w:sz w:val="30"/>
          <w:szCs w:val="30"/>
        </w:rPr>
        <w:t xml:space="preserve">Verfälschte Bücher?  </w:t>
      </w:r>
      <w:proofErr w:type="gramStart"/>
      <w:r>
        <w:rPr>
          <w:color w:val="008000"/>
          <w:sz w:val="30"/>
          <w:szCs w:val="30"/>
        </w:rPr>
        <w:t>In der Bibel?</w:t>
      </w:r>
      <w:proofErr w:type="gramEnd"/>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Warum </w:t>
      </w:r>
      <w:proofErr w:type="gramStart"/>
      <w:r>
        <w:rPr>
          <w:color w:val="000000"/>
          <w:sz w:val="26"/>
          <w:szCs w:val="26"/>
        </w:rPr>
        <w:t>sind</w:t>
      </w:r>
      <w:proofErr w:type="gramEnd"/>
      <w:r>
        <w:rPr>
          <w:color w:val="000000"/>
          <w:sz w:val="26"/>
          <w:szCs w:val="26"/>
        </w:rPr>
        <w:t xml:space="preserve"> wir nicht überrascht?  Letzten Endes </w:t>
      </w:r>
      <w:proofErr w:type="gramStart"/>
      <w:r>
        <w:rPr>
          <w:color w:val="000000"/>
          <w:sz w:val="26"/>
          <w:szCs w:val="26"/>
        </w:rPr>
        <w:t>sind</w:t>
      </w:r>
      <w:proofErr w:type="gramEnd"/>
      <w:r>
        <w:rPr>
          <w:color w:val="000000"/>
          <w:sz w:val="26"/>
          <w:szCs w:val="26"/>
        </w:rPr>
        <w:t xml:space="preserve"> sogar die Autoren der Evangelien unbekannt.  Sie </w:t>
      </w:r>
      <w:proofErr w:type="gramStart"/>
      <w:r>
        <w:rPr>
          <w:color w:val="000000"/>
          <w:sz w:val="26"/>
          <w:szCs w:val="26"/>
        </w:rPr>
        <w:t>sind</w:t>
      </w:r>
      <w:proofErr w:type="gramEnd"/>
      <w:r>
        <w:rPr>
          <w:color w:val="000000"/>
          <w:sz w:val="26"/>
          <w:szCs w:val="26"/>
        </w:rPr>
        <w:t xml:space="preserve"> tatsächlich anonym.</w:t>
      </w:r>
      <w:bookmarkStart w:id="22" w:name="_ftnref12760"/>
      <w:r>
        <w:rPr>
          <w:color w:val="000000"/>
          <w:sz w:val="26"/>
          <w:szCs w:val="26"/>
        </w:rPr>
        <w:fldChar w:fldCharType="begin"/>
      </w:r>
      <w:r>
        <w:rPr>
          <w:color w:val="000000"/>
          <w:sz w:val="26"/>
          <w:szCs w:val="26"/>
        </w:rPr>
        <w:instrText xml:space="preserve"> HYPERLINK "http://www.islamreligion.com/de/articles/556/" \l "_ftn12760" \o " Ehrman, Bart D. Lost Christianities. S. 3, 235. Siehe auch Ehrman, Bart D. The New Testament: A Historical Introduction to the Early Christian Writings. S. 49." </w:instrText>
      </w:r>
      <w:r>
        <w:rPr>
          <w:color w:val="000000"/>
          <w:sz w:val="26"/>
          <w:szCs w:val="26"/>
        </w:rPr>
        <w:fldChar w:fldCharType="separate"/>
      </w:r>
      <w:r>
        <w:rPr>
          <w:rStyle w:val="w-footnote-number"/>
          <w:color w:val="800080"/>
          <w:position w:val="2"/>
          <w:sz w:val="21"/>
          <w:szCs w:val="21"/>
          <w:u w:val="single"/>
        </w:rPr>
        <w:t>[23]</w:t>
      </w:r>
      <w:r>
        <w:rPr>
          <w:color w:val="000000"/>
          <w:sz w:val="26"/>
          <w:szCs w:val="26"/>
        </w:rPr>
        <w:fldChar w:fldCharType="end"/>
      </w:r>
      <w:bookmarkEnd w:id="22"/>
      <w:r>
        <w:rPr>
          <w:color w:val="000000"/>
          <w:sz w:val="26"/>
          <w:szCs w:val="26"/>
          <w:lang w:val="de-DE"/>
        </w:rPr>
        <w:t>  Bibelgelehrte schreiben die Urheberschaft der Evangelien selten, wenn überhaupt, Matthäus, Markus, Lukas oder Johannes zu.  Wie uns Ehrmann mitteilt: “Heutzutage haben die meisten Gelehrten diese Identifikationen aufgegeben und erkennen an, dass die Bücher von in dieser Hinsicht unbekannten aber gut ausgebildeten, griechisch sprechenden (und schreibenden) Christen während der zweiten Hälfte des ersten Jahrhunderts geschrieben worden sind.</w:t>
      </w:r>
      <w:bookmarkStart w:id="23" w:name="_ftnref12761"/>
      <w:r>
        <w:rPr>
          <w:color w:val="000000"/>
          <w:sz w:val="26"/>
          <w:szCs w:val="26"/>
        </w:rPr>
        <w:fldChar w:fldCharType="begin"/>
      </w:r>
      <w:r>
        <w:rPr>
          <w:color w:val="000000"/>
          <w:sz w:val="26"/>
          <w:szCs w:val="26"/>
        </w:rPr>
        <w:instrText xml:space="preserve"> HYPERLINK "http://www.islamreligion.com/de/articles/556/" \l "_ftn12761" \o " Ehrman, Bart D. Lost Christianities. S. 235." </w:instrText>
      </w:r>
      <w:r>
        <w:rPr>
          <w:color w:val="000000"/>
          <w:sz w:val="26"/>
          <w:szCs w:val="26"/>
        </w:rPr>
        <w:fldChar w:fldCharType="separate"/>
      </w:r>
      <w:r>
        <w:rPr>
          <w:rStyle w:val="w-footnote-number"/>
          <w:color w:val="800080"/>
          <w:position w:val="2"/>
          <w:sz w:val="21"/>
          <w:szCs w:val="21"/>
          <w:u w:val="single"/>
        </w:rPr>
        <w:t>[24]</w:t>
      </w:r>
      <w:r>
        <w:rPr>
          <w:color w:val="000000"/>
          <w:sz w:val="26"/>
          <w:szCs w:val="26"/>
        </w:rPr>
        <w:fldChar w:fldCharType="end"/>
      </w:r>
      <w:bookmarkEnd w:id="23"/>
      <w:r>
        <w:rPr>
          <w:rStyle w:val="apple-converted-space"/>
          <w:color w:val="000000"/>
          <w:sz w:val="26"/>
          <w:szCs w:val="26"/>
        </w:rPr>
        <w:t> </w:t>
      </w:r>
      <w:r>
        <w:rPr>
          <w:color w:val="000000"/>
          <w:sz w:val="26"/>
          <w:szCs w:val="26"/>
        </w:rPr>
        <w:t> Graham Stanton bestätigt: “Die Evangelien, unterschiedliche meist griechisch-römische Schriften, sind anonym.  Die bekannten Überschriften, die den Namen eines Autors (´Das Evangelium des ...´) angeben, waren kein Teil des Originalmanuskripts, denn sie wurden erst früh im zweiten Jahrhundert hinzugesetzt.”</w:t>
      </w:r>
      <w:bookmarkStart w:id="24" w:name="_ftnref12762"/>
      <w:r>
        <w:rPr>
          <w:color w:val="000000"/>
          <w:sz w:val="26"/>
          <w:szCs w:val="26"/>
        </w:rPr>
        <w:fldChar w:fldCharType="begin"/>
      </w:r>
      <w:r>
        <w:rPr>
          <w:color w:val="000000"/>
          <w:sz w:val="26"/>
          <w:szCs w:val="26"/>
        </w:rPr>
        <w:instrText xml:space="preserve"> HYPERLINK "http://www.islamreligion.com/de/articles/556/" \l "_ftn12762" \o "   Stanton, Graham N. S. 19." </w:instrText>
      </w:r>
      <w:r>
        <w:rPr>
          <w:color w:val="000000"/>
          <w:sz w:val="26"/>
          <w:szCs w:val="26"/>
        </w:rPr>
        <w:fldChar w:fldCharType="separate"/>
      </w:r>
      <w:r>
        <w:rPr>
          <w:rStyle w:val="w-footnote-number"/>
          <w:color w:val="800080"/>
          <w:position w:val="2"/>
          <w:sz w:val="21"/>
          <w:szCs w:val="21"/>
          <w:u w:val="single"/>
        </w:rPr>
        <w:t>[25]</w:t>
      </w:r>
      <w:r>
        <w:rPr>
          <w:color w:val="000000"/>
          <w:sz w:val="26"/>
          <w:szCs w:val="26"/>
        </w:rPr>
        <w:fldChar w:fldCharType="end"/>
      </w:r>
      <w:bookmarkEnd w:id="24"/>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also, wenn überhaupt, hatten die Jünger Jesu´ mit den Verfassern der Evangelien zu tun?  Wenig bis gar nichts, soweit wir wissen.  </w:t>
      </w:r>
      <w:proofErr w:type="gramStart"/>
      <w:r>
        <w:rPr>
          <w:color w:val="000000"/>
          <w:sz w:val="26"/>
          <w:szCs w:val="26"/>
        </w:rPr>
        <w:t>Aber wir haben keinen Grund zu glauben, dass sie irgendwelche der biblischen Bücher verfasst haben können.</w:t>
      </w:r>
      <w:proofErr w:type="gramEnd"/>
      <w:r>
        <w:rPr>
          <w:color w:val="000000"/>
          <w:sz w:val="26"/>
          <w:szCs w:val="26"/>
        </w:rPr>
        <w:t xml:space="preserve">  </w:t>
      </w:r>
      <w:proofErr w:type="gramStart"/>
      <w:r>
        <w:rPr>
          <w:color w:val="000000"/>
          <w:sz w:val="26"/>
          <w:szCs w:val="26"/>
        </w:rPr>
        <w:t>Lasst uns zuerst mit Markus beginnen, der war ein Sekretär des Petrus und Lukas ein Gefährte von Paulus.</w:t>
      </w:r>
      <w:proofErr w:type="gramEnd"/>
      <w:r>
        <w:rPr>
          <w:color w:val="000000"/>
          <w:sz w:val="26"/>
          <w:szCs w:val="26"/>
        </w:rPr>
        <w:t>  Die Verse von Lukas 6:14-16 und Matthäus 10:2-4 zählen die zwölf Jünger auf, und obgleich sich diese Listen in zwei Namen unterscheiden, tauchen Markus und Lukas in</w:t>
      </w:r>
      <w:r>
        <w:rPr>
          <w:rStyle w:val="apple-converted-space"/>
          <w:color w:val="000000"/>
          <w:sz w:val="26"/>
          <w:szCs w:val="26"/>
        </w:rPr>
        <w:t> </w:t>
      </w:r>
      <w:r>
        <w:rPr>
          <w:i/>
          <w:iCs/>
          <w:color w:val="000000"/>
          <w:sz w:val="26"/>
          <w:szCs w:val="26"/>
        </w:rPr>
        <w:t>keiner</w:t>
      </w:r>
      <w:r>
        <w:rPr>
          <w:rStyle w:val="apple-converted-space"/>
          <w:color w:val="000000"/>
          <w:sz w:val="26"/>
          <w:szCs w:val="26"/>
        </w:rPr>
        <w:t> </w:t>
      </w:r>
      <w:r>
        <w:rPr>
          <w:color w:val="000000"/>
          <w:sz w:val="26"/>
          <w:szCs w:val="26"/>
        </w:rPr>
        <w:t xml:space="preserve">Liste auf.  </w:t>
      </w:r>
      <w:proofErr w:type="gramStart"/>
      <w:r>
        <w:rPr>
          <w:color w:val="000000"/>
          <w:sz w:val="26"/>
          <w:szCs w:val="26"/>
        </w:rPr>
        <w:t>Also waren nur Matthäus und Johannes wahre Jünger.</w:t>
      </w:r>
      <w:proofErr w:type="gramEnd"/>
      <w:r>
        <w:rPr>
          <w:color w:val="000000"/>
          <w:sz w:val="26"/>
          <w:szCs w:val="26"/>
        </w:rPr>
        <w:t xml:space="preserve">  Aber weit gefehlt, für moderne Gelehrte scheiden auch sie </w:t>
      </w:r>
      <w:proofErr w:type="gramStart"/>
      <w:r>
        <w:rPr>
          <w:color w:val="000000"/>
          <w:sz w:val="26"/>
          <w:szCs w:val="26"/>
        </w:rPr>
        <w:t>als</w:t>
      </w:r>
      <w:proofErr w:type="gramEnd"/>
      <w:r>
        <w:rPr>
          <w:color w:val="000000"/>
          <w:sz w:val="26"/>
          <w:szCs w:val="26"/>
        </w:rPr>
        <w:t xml:space="preserve"> Autoren aus.</w:t>
      </w:r>
    </w:p>
    <w:p w:rsidR="003102B8" w:rsidRDefault="003102B8" w:rsidP="003102B8">
      <w:pPr>
        <w:pStyle w:val="Heading2"/>
        <w:shd w:val="clear" w:color="auto" w:fill="E1F4FD"/>
        <w:bidi w:val="0"/>
        <w:spacing w:before="225" w:after="150"/>
        <w:rPr>
          <w:color w:val="008000"/>
          <w:sz w:val="30"/>
          <w:szCs w:val="30"/>
        </w:rPr>
      </w:pPr>
      <w:proofErr w:type="gramStart"/>
      <w:r>
        <w:rPr>
          <w:color w:val="008000"/>
          <w:sz w:val="30"/>
          <w:szCs w:val="30"/>
        </w:rPr>
        <w:t>Warum?</w:t>
      </w:r>
      <w:proofErr w:type="gramEnd"/>
    </w:p>
    <w:p w:rsidR="003102B8" w:rsidRDefault="003102B8" w:rsidP="003102B8">
      <w:pPr>
        <w:pStyle w:val="w-body-text-1"/>
        <w:shd w:val="clear" w:color="auto" w:fill="E1F4FD"/>
        <w:spacing w:before="0" w:beforeAutospacing="0" w:after="160" w:afterAutospacing="0"/>
        <w:ind w:firstLine="397"/>
        <w:rPr>
          <w:color w:val="000000"/>
          <w:sz w:val="26"/>
          <w:szCs w:val="26"/>
        </w:rPr>
      </w:pPr>
      <w:r>
        <w:rPr>
          <w:color w:val="000000"/>
          <w:sz w:val="26"/>
          <w:szCs w:val="26"/>
        </w:rPr>
        <w:t>Gute Frage.  Johannes ist der bekanntere von den beiden, warum sollten wir ihn von der Möglichkeit, das Evangelium des `Johannes” verfasst zu haben, ausschließen?  </w:t>
      </w:r>
    </w:p>
    <w:p w:rsidR="003102B8" w:rsidRDefault="003102B8" w:rsidP="003102B8">
      <w:pPr>
        <w:pStyle w:val="Heading2"/>
        <w:shd w:val="clear" w:color="auto" w:fill="E1F4FD"/>
        <w:bidi w:val="0"/>
        <w:spacing w:before="225" w:after="150"/>
        <w:rPr>
          <w:color w:val="008000"/>
          <w:sz w:val="30"/>
          <w:szCs w:val="30"/>
        </w:rPr>
      </w:pPr>
      <w:r>
        <w:rPr>
          <w:color w:val="008000"/>
          <w:sz w:val="30"/>
          <w:szCs w:val="30"/>
        </w:rPr>
        <w:t xml:space="preserve">Hmm … </w:t>
      </w:r>
      <w:proofErr w:type="gramStart"/>
      <w:r>
        <w:rPr>
          <w:color w:val="008000"/>
          <w:sz w:val="30"/>
          <w:szCs w:val="30"/>
        </w:rPr>
        <w:t>weil</w:t>
      </w:r>
      <w:proofErr w:type="gramEnd"/>
      <w:r>
        <w:rPr>
          <w:color w:val="008000"/>
          <w:sz w:val="30"/>
          <w:szCs w:val="30"/>
        </w:rPr>
        <w:t xml:space="preserve"> er tot war?</w:t>
      </w:r>
    </w:p>
    <w:p w:rsidR="003102B8" w:rsidRDefault="003102B8" w:rsidP="003102B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Vielfältige Quellen bemerken, dass es keinen Beweis dafür gibt, außer fragwürdige Bezeugungen von Verfassern aus dem zweiten Jahrhundert, um zu vermuten, dass der Jünger Johannes der Verfasser des “Johannes” Evangeliums sei.</w:t>
      </w:r>
      <w:bookmarkStart w:id="25" w:name="_ftnref12763"/>
      <w:proofErr w:type="gramEnd"/>
      <w:r>
        <w:rPr>
          <w:color w:val="000000"/>
          <w:sz w:val="26"/>
          <w:szCs w:val="26"/>
        </w:rPr>
        <w:fldChar w:fldCharType="begin"/>
      </w:r>
      <w:r>
        <w:rPr>
          <w:color w:val="000000"/>
          <w:sz w:val="26"/>
          <w:szCs w:val="26"/>
        </w:rPr>
        <w:instrText xml:space="preserve"> HYPERLINK "http://www.islamreligion.com/de/articles/556/" \l "_ftn12763" \o " Kee, Howard Clark (Notes and References by). 1993. The Cambridge Annotated Study Bible, New Revised Standard Version. Cambridge University Press. Introduction to gospel of ‘John.’" </w:instrText>
      </w:r>
      <w:r>
        <w:rPr>
          <w:color w:val="000000"/>
          <w:sz w:val="26"/>
          <w:szCs w:val="26"/>
        </w:rPr>
        <w:fldChar w:fldCharType="separate"/>
      </w:r>
      <w:r>
        <w:rPr>
          <w:rStyle w:val="w-footnote-number"/>
          <w:color w:val="800080"/>
          <w:position w:val="2"/>
          <w:sz w:val="21"/>
          <w:szCs w:val="21"/>
          <w:u w:val="single"/>
        </w:rPr>
        <w:t>[26]</w:t>
      </w:r>
      <w:r>
        <w:rPr>
          <w:color w:val="000000"/>
          <w:sz w:val="26"/>
          <w:szCs w:val="26"/>
        </w:rPr>
        <w:fldChar w:fldCharType="end"/>
      </w:r>
      <w:bookmarkEnd w:id="25"/>
      <w:r>
        <w:rPr>
          <w:rStyle w:val="apple-converted-space"/>
          <w:color w:val="000000"/>
          <w:sz w:val="26"/>
          <w:szCs w:val="26"/>
        </w:rPr>
        <w:t> </w:t>
      </w:r>
      <w:bookmarkStart w:id="26" w:name="_ftnref12764"/>
      <w:r>
        <w:rPr>
          <w:color w:val="000000"/>
          <w:sz w:val="26"/>
          <w:szCs w:val="26"/>
        </w:rPr>
        <w:fldChar w:fldCharType="begin"/>
      </w:r>
      <w:r>
        <w:rPr>
          <w:color w:val="000000"/>
          <w:sz w:val="26"/>
          <w:szCs w:val="26"/>
        </w:rPr>
        <w:instrText xml:space="preserve"> HYPERLINK "http://www.islamreligion.com/de/articles/556/" \l "_ftn12764" \o "   Butler, Trent C. (General Editor). Holman Bible Dictionary. Nashville: Holman Bible Publishers. Under ‘John, the Gospel of’" </w:instrText>
      </w:r>
      <w:r>
        <w:rPr>
          <w:color w:val="000000"/>
          <w:sz w:val="26"/>
          <w:szCs w:val="26"/>
        </w:rPr>
        <w:fldChar w:fldCharType="separate"/>
      </w:r>
      <w:r>
        <w:rPr>
          <w:rStyle w:val="w-footnote-number"/>
          <w:color w:val="800080"/>
          <w:position w:val="2"/>
          <w:sz w:val="21"/>
          <w:szCs w:val="21"/>
          <w:u w:val="single"/>
        </w:rPr>
        <w:t>[27]</w:t>
      </w:r>
      <w:r>
        <w:rPr>
          <w:color w:val="000000"/>
          <w:sz w:val="26"/>
          <w:szCs w:val="26"/>
        </w:rPr>
        <w:fldChar w:fldCharType="end"/>
      </w:r>
      <w:bookmarkEnd w:id="26"/>
      <w:r>
        <w:rPr>
          <w:rStyle w:val="apple-converted-space"/>
          <w:color w:val="000000"/>
          <w:sz w:val="26"/>
          <w:szCs w:val="26"/>
        </w:rPr>
        <w:t> </w:t>
      </w:r>
      <w:r>
        <w:rPr>
          <w:color w:val="000000"/>
          <w:sz w:val="26"/>
          <w:szCs w:val="26"/>
        </w:rPr>
        <w:t> </w:t>
      </w:r>
      <w:r>
        <w:rPr>
          <w:color w:val="000000"/>
          <w:sz w:val="26"/>
          <w:szCs w:val="26"/>
          <w:lang w:val="de-DE"/>
        </w:rPr>
        <w:t>Die vielleicht überzeugendste Widerlegung ist, dass der Jünger Johannes wahrscheinlich um 98 nChr gestorben ist.</w:t>
      </w:r>
      <w:bookmarkStart w:id="27" w:name="_ftnref12765"/>
      <w:r>
        <w:rPr>
          <w:color w:val="000000"/>
          <w:sz w:val="26"/>
          <w:szCs w:val="26"/>
        </w:rPr>
        <w:fldChar w:fldCharType="begin"/>
      </w:r>
      <w:r>
        <w:rPr>
          <w:color w:val="000000"/>
          <w:sz w:val="26"/>
          <w:szCs w:val="26"/>
        </w:rPr>
        <w:instrText xml:space="preserve"> HYPERLINK "http://www.islamreligion.com/de/articles/556/" \l "_ftn12765" \o "   Easton, M. G., M.A., D.D. Easton’s Bible Dictionary. Nashville: Thomas Nelson Publishers. Under ‘John the Apostle.’" </w:instrText>
      </w:r>
      <w:r>
        <w:rPr>
          <w:color w:val="000000"/>
          <w:sz w:val="26"/>
          <w:szCs w:val="26"/>
        </w:rPr>
        <w:fldChar w:fldCharType="separate"/>
      </w:r>
      <w:r>
        <w:rPr>
          <w:rStyle w:val="w-footnote-number"/>
          <w:color w:val="800080"/>
          <w:position w:val="2"/>
          <w:sz w:val="21"/>
          <w:szCs w:val="21"/>
          <w:u w:val="single"/>
        </w:rPr>
        <w:t>[28]</w:t>
      </w:r>
      <w:r>
        <w:rPr>
          <w:color w:val="000000"/>
          <w:sz w:val="26"/>
          <w:szCs w:val="26"/>
        </w:rPr>
        <w:fldChar w:fldCharType="end"/>
      </w:r>
      <w:bookmarkEnd w:id="27"/>
      <w:r>
        <w:rPr>
          <w:rStyle w:val="apple-converted-space"/>
          <w:color w:val="000000"/>
          <w:sz w:val="26"/>
          <w:szCs w:val="26"/>
        </w:rPr>
        <w:t> </w:t>
      </w:r>
      <w:r>
        <w:rPr>
          <w:color w:val="000000"/>
          <w:sz w:val="26"/>
          <w:szCs w:val="26"/>
        </w:rPr>
        <w:t> </w:t>
      </w:r>
      <w:proofErr w:type="gramStart"/>
      <w:r>
        <w:rPr>
          <w:color w:val="000000"/>
          <w:sz w:val="26"/>
          <w:szCs w:val="26"/>
        </w:rPr>
        <w:t>Das Evangelium des Johannes wurde jedoch 110 nChr geschrieben.</w:t>
      </w:r>
      <w:bookmarkStart w:id="28" w:name="_ftnref12766"/>
      <w:proofErr w:type="gramEnd"/>
      <w:r>
        <w:rPr>
          <w:color w:val="000000"/>
          <w:sz w:val="26"/>
          <w:szCs w:val="26"/>
        </w:rPr>
        <w:fldChar w:fldCharType="begin"/>
      </w:r>
      <w:r>
        <w:rPr>
          <w:color w:val="000000"/>
          <w:sz w:val="26"/>
          <w:szCs w:val="26"/>
        </w:rPr>
        <w:instrText xml:space="preserve"> HYPERLINK "http://www.islamreligion.com/de/articles/556/" \l "_ftn12766" \o " Goodspeed, Edgar J. 1946. How to Read the Bible. The John C. Winston Company. S. 227." </w:instrText>
      </w:r>
      <w:r>
        <w:rPr>
          <w:color w:val="000000"/>
          <w:sz w:val="26"/>
          <w:szCs w:val="26"/>
        </w:rPr>
        <w:fldChar w:fldCharType="separate"/>
      </w:r>
      <w:r>
        <w:rPr>
          <w:rStyle w:val="w-footnote-number"/>
          <w:color w:val="800080"/>
          <w:position w:val="2"/>
          <w:sz w:val="21"/>
          <w:szCs w:val="21"/>
          <w:u w:val="single"/>
        </w:rPr>
        <w:t>[29]</w:t>
      </w:r>
      <w:r>
        <w:rPr>
          <w:color w:val="000000"/>
          <w:sz w:val="26"/>
          <w:szCs w:val="26"/>
        </w:rPr>
        <w:fldChar w:fldCharType="end"/>
      </w:r>
      <w:bookmarkEnd w:id="28"/>
      <w:r>
        <w:rPr>
          <w:rStyle w:val="apple-converted-space"/>
          <w:color w:val="000000"/>
          <w:sz w:val="26"/>
          <w:szCs w:val="26"/>
        </w:rPr>
        <w:t> </w:t>
      </w:r>
      <w:r>
        <w:rPr>
          <w:color w:val="000000"/>
          <w:sz w:val="26"/>
          <w:szCs w:val="26"/>
        </w:rPr>
        <w:t> </w:t>
      </w:r>
      <w:r>
        <w:rPr>
          <w:color w:val="000000"/>
          <w:sz w:val="26"/>
          <w:szCs w:val="26"/>
          <w:lang w:val="de-DE"/>
        </w:rPr>
        <w:t>Also, wer auch immer Lukas (Paulus´ Gefährte), Markus (Petrus´Sekretär) und Johannes (der Unbekannte, aber sicherlich nicht der längst Verstorbene) waren, wir haben nicht den geringsten Grund glauben zu können, die Evangelien seien von den Jüngern Jesu´ verfasst worden....</w:t>
      </w:r>
    </w:p>
    <w:p w:rsidR="003102B8" w:rsidRDefault="003102B8" w:rsidP="003102B8">
      <w:pPr>
        <w:pStyle w:val="BodyText"/>
        <w:shd w:val="clear" w:color="auto" w:fill="E1F4FD"/>
        <w:ind w:firstLine="720"/>
        <w:jc w:val="center"/>
        <w:rPr>
          <w:color w:val="000000"/>
        </w:rPr>
      </w:pPr>
      <w:r>
        <w:rPr>
          <w:color w:val="000000"/>
        </w:rPr>
        <w:lastRenderedPageBreak/>
        <w:t> </w:t>
      </w:r>
    </w:p>
    <w:p w:rsidR="003102B8" w:rsidRDefault="003102B8" w:rsidP="003102B8">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de-DE"/>
        </w:rPr>
        <w:t>Copyright © 2007 Laurence B. Brown; mit dessen Einverständnis.</w:t>
      </w:r>
    </w:p>
    <w:p w:rsidR="003102B8" w:rsidRDefault="003102B8" w:rsidP="003102B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obrige Auszug stammt aus Dr. Browns in Erscheinen begriffenen Buch</w:t>
      </w:r>
      <w:r>
        <w:rPr>
          <w:b/>
          <w:bCs/>
          <w:i/>
          <w:iCs/>
          <w:color w:val="000000"/>
          <w:sz w:val="26"/>
          <w:szCs w:val="26"/>
        </w:rPr>
        <w:t>MisGod´ed</w:t>
      </w:r>
      <w:r>
        <w:rPr>
          <w:b/>
          <w:bCs/>
          <w:color w:val="000000"/>
          <w:sz w:val="26"/>
          <w:szCs w:val="26"/>
        </w:rPr>
        <w:t>, das bald zusammen mit seiner Fortsetzung</w:t>
      </w:r>
      <w:r>
        <w:rPr>
          <w:rStyle w:val="apple-converted-space"/>
          <w:b/>
          <w:bCs/>
          <w:color w:val="000000"/>
          <w:sz w:val="26"/>
          <w:szCs w:val="26"/>
        </w:rPr>
        <w:t> </w:t>
      </w:r>
      <w:r>
        <w:rPr>
          <w:b/>
          <w:bCs/>
          <w:i/>
          <w:iCs/>
          <w:color w:val="000000"/>
          <w:sz w:val="26"/>
          <w:szCs w:val="26"/>
        </w:rPr>
        <w:t>God´ed</w:t>
      </w:r>
      <w:r>
        <w:rPr>
          <w:rStyle w:val="apple-converted-space"/>
          <w:b/>
          <w:bCs/>
          <w:color w:val="000000"/>
          <w:sz w:val="26"/>
          <w:szCs w:val="26"/>
        </w:rPr>
        <w:t> </w:t>
      </w:r>
      <w:r>
        <w:rPr>
          <w:b/>
          <w:bCs/>
          <w:color w:val="000000"/>
          <w:sz w:val="26"/>
          <w:szCs w:val="26"/>
        </w:rPr>
        <w:t>publiziert wird.</w:t>
      </w:r>
      <w:proofErr w:type="gramEnd"/>
      <w:r>
        <w:rPr>
          <w:b/>
          <w:bCs/>
          <w:color w:val="000000"/>
          <w:sz w:val="26"/>
          <w:szCs w:val="26"/>
        </w:rPr>
        <w:t>  Beide Bücher können auf Dr. Browns Website eingesehen werden</w:t>
      </w:r>
      <w:proofErr w:type="gramStart"/>
      <w:r>
        <w:rPr>
          <w:b/>
          <w:bCs/>
          <w:color w:val="000000"/>
          <w:sz w:val="26"/>
          <w:szCs w:val="26"/>
        </w:rPr>
        <w:t>:.</w:t>
      </w:r>
      <w:proofErr w:type="gramEnd"/>
      <w:r>
        <w:rPr>
          <w:b/>
          <w:bCs/>
          <w:color w:val="000000"/>
          <w:sz w:val="26"/>
          <w:szCs w:val="26"/>
        </w:rPr>
        <w:t> </w:t>
      </w:r>
      <w:hyperlink r:id="rId5" w:history="1">
        <w:r>
          <w:rPr>
            <w:rStyle w:val="Hyperlink"/>
            <w:color w:val="800080"/>
            <w:sz w:val="26"/>
            <w:szCs w:val="26"/>
          </w:rPr>
          <w:t>www.LevelTruth.com</w:t>
        </w:r>
      </w:hyperlink>
      <w:r>
        <w:rPr>
          <w:color w:val="000000"/>
          <w:sz w:val="26"/>
          <w:szCs w:val="26"/>
          <w:lang w:val="de-DE"/>
        </w:rPr>
        <w:t>.  Dr. Brown kann kontaktiert werden unter: </w:t>
      </w:r>
      <w:hyperlink r:id="rId6" w:history="1">
        <w:r>
          <w:rPr>
            <w:rStyle w:val="Hyperlink"/>
            <w:color w:val="800080"/>
            <w:sz w:val="26"/>
            <w:szCs w:val="26"/>
            <w:lang w:val="de-DE"/>
          </w:rPr>
          <w:t>BrownL38@yahoo.com</w:t>
        </w:r>
      </w:hyperlink>
    </w:p>
    <w:p w:rsidR="003102B8" w:rsidRDefault="003102B8" w:rsidP="003102B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102B8" w:rsidRDefault="003102B8" w:rsidP="003102B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3102B8" w:rsidRDefault="003102B8" w:rsidP="003102B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9" w:name="_ftn12738"/>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"_ftnref12738"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9"/>
      <w:r>
        <w:rPr>
          <w:rStyle w:val="apple-converted-space"/>
          <w:color w:val="000000"/>
          <w:sz w:val="22"/>
          <w:szCs w:val="22"/>
        </w:rPr>
        <w:t> </w:t>
      </w:r>
      <w:r>
        <w:rPr>
          <w:color w:val="000000"/>
          <w:sz w:val="22"/>
          <w:szCs w:val="22"/>
        </w:rPr>
        <w:t>Dow, Lorenzo.</w:t>
      </w:r>
      <w:r>
        <w:rPr>
          <w:rStyle w:val="apple-converted-space"/>
          <w:color w:val="000000"/>
          <w:sz w:val="22"/>
          <w:szCs w:val="22"/>
        </w:rPr>
        <w:t> </w:t>
      </w:r>
      <w:proofErr w:type="gramStart"/>
      <w:r>
        <w:rPr>
          <w:i/>
          <w:iCs/>
          <w:color w:val="000000"/>
          <w:sz w:val="22"/>
          <w:szCs w:val="22"/>
        </w:rPr>
        <w:t>Reflections on the Love of God</w:t>
      </w:r>
      <w:r>
        <w:rPr>
          <w:color w:val="000000"/>
          <w:sz w:val="22"/>
          <w:szCs w:val="22"/>
        </w:rPr>
        <w:t>.</w:t>
      </w:r>
      <w:proofErr w:type="gramEnd"/>
    </w:p>
    <w:bookmarkStart w:id="30" w:name="_ftn12739"/>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"_ftnref12739"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0"/>
      <w:r>
        <w:rPr>
          <w:rStyle w:val="apple-converted-space"/>
          <w:color w:val="000000"/>
          <w:sz w:val="22"/>
          <w:szCs w:val="22"/>
        </w:rPr>
        <w:t> </w:t>
      </w:r>
      <w:r>
        <w:rPr>
          <w:color w:val="000000"/>
          <w:sz w:val="22"/>
          <w:szCs w:val="22"/>
        </w:rPr>
        <w:t>Buttrick, George Arthur (Ed.). 1962 (1996 Print).</w:t>
      </w:r>
      <w:r>
        <w:rPr>
          <w:rStyle w:val="apple-converted-space"/>
          <w:color w:val="000000"/>
          <w:sz w:val="22"/>
          <w:szCs w:val="22"/>
        </w:rPr>
        <w:t> </w:t>
      </w:r>
      <w:r>
        <w:rPr>
          <w:i/>
          <w:iCs/>
          <w:color w:val="000000"/>
          <w:sz w:val="22"/>
          <w:szCs w:val="22"/>
        </w:rPr>
        <w:t>The Interpreter’s Dictionary of the Bible</w:t>
      </w:r>
      <w:r>
        <w:rPr>
          <w:color w:val="000000"/>
          <w:sz w:val="22"/>
          <w:szCs w:val="22"/>
        </w:rPr>
        <w:t xml:space="preserve">. </w:t>
      </w:r>
      <w:proofErr w:type="gramStart"/>
      <w:r>
        <w:rPr>
          <w:color w:val="000000"/>
          <w:sz w:val="22"/>
          <w:szCs w:val="22"/>
        </w:rPr>
        <w:t>Volume 4.</w:t>
      </w:r>
      <w:proofErr w:type="gramEnd"/>
      <w:r>
        <w:rPr>
          <w:color w:val="000000"/>
          <w:sz w:val="22"/>
          <w:szCs w:val="22"/>
        </w:rPr>
        <w:t xml:space="preserve"> Nashville: Abingdon Press. S. 594-595 (Under Text, NT).</w:t>
      </w:r>
    </w:p>
    <w:bookmarkStart w:id="31" w:name="_ftn12740"/>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1"/>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S. 88.</w:t>
      </w:r>
    </w:p>
    <w:bookmarkStart w:id="32" w:name="_ftn12741"/>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2"/>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78.</w:t>
      </w:r>
    </w:p>
    <w:bookmarkStart w:id="33" w:name="_ftn12742"/>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3"/>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S. 89.</w:t>
      </w:r>
    </w:p>
    <w:bookmarkStart w:id="34" w:name="_ftn12743"/>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4"/>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S. 12.</w:t>
      </w:r>
    </w:p>
    <w:bookmarkStart w:id="35" w:name="_ftn12744"/>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"_ftnref12744"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5"/>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49.</w:t>
      </w:r>
    </w:p>
    <w:bookmarkStart w:id="36" w:name="_ftn12745"/>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"_ftnref12745"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6"/>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w:t>
      </w:r>
      <w:proofErr w:type="gramStart"/>
      <w:r>
        <w:rPr>
          <w:color w:val="000000"/>
          <w:sz w:val="22"/>
          <w:szCs w:val="22"/>
        </w:rPr>
        <w:t>Introduction, S. 1.</w:t>
      </w:r>
      <w:proofErr w:type="gramEnd"/>
    </w:p>
    <w:bookmarkStart w:id="37" w:name="_ftn12746"/>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"_ftnref12746"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7"/>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Lost Christianities and Misquoting Jesus</w:t>
      </w:r>
      <w:r>
        <w:rPr>
          <w:color w:val="000000"/>
          <w:sz w:val="22"/>
          <w:szCs w:val="22"/>
        </w:rPr>
        <w:t>.</w:t>
      </w:r>
    </w:p>
    <w:bookmarkStart w:id="38" w:name="_ftn12747"/>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"_ftnref12747"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8"/>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S. 275.</w:t>
      </w:r>
    </w:p>
    <w:bookmarkStart w:id="39" w:name="_ftn12748"/>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"_ftnref12748"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9"/>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49, 217, 219-220.</w:t>
      </w:r>
    </w:p>
    <w:bookmarkStart w:id="40" w:name="_ftn12749"/>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"_ftnref12749"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40"/>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219.</w:t>
      </w:r>
    </w:p>
    <w:bookmarkStart w:id="41" w:name="_ftn12750"/>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"_ftnref12750"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41"/>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xml:space="preserve">. S. 265. </w:t>
      </w:r>
      <w:proofErr w:type="gramStart"/>
      <w:r>
        <w:rPr>
          <w:color w:val="000000"/>
          <w:sz w:val="22"/>
          <w:szCs w:val="22"/>
        </w:rPr>
        <w:t>Siehe auch Ehrman,</w:t>
      </w:r>
      <w:r>
        <w:rPr>
          <w:rStyle w:val="apple-converted-space"/>
          <w:color w:val="000000"/>
          <w:sz w:val="22"/>
          <w:szCs w:val="22"/>
        </w:rPr>
        <w:t> </w:t>
      </w:r>
      <w:r>
        <w:rPr>
          <w:i/>
          <w:iCs/>
          <w:color w:val="000000"/>
          <w:sz w:val="22"/>
          <w:szCs w:val="22"/>
        </w:rPr>
        <w:t>Orthodox Corruption of Scripture</w:t>
      </w:r>
      <w:r>
        <w:rPr>
          <w:color w:val="000000"/>
          <w:sz w:val="22"/>
          <w:szCs w:val="22"/>
        </w:rPr>
        <w:t>.</w:t>
      </w:r>
      <w:proofErr w:type="gramEnd"/>
    </w:p>
    <w:bookmarkStart w:id="42" w:name="_ftn12751"/>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"_ftnref12751"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42"/>
      <w:r>
        <w:rPr>
          <w:rStyle w:val="apple-converted-space"/>
          <w:color w:val="000000"/>
          <w:sz w:val="22"/>
          <w:szCs w:val="22"/>
        </w:rPr>
        <w:t> </w:t>
      </w:r>
      <w:r>
        <w:rPr>
          <w:color w:val="000000"/>
          <w:sz w:val="22"/>
          <w:szCs w:val="22"/>
        </w:rPr>
        <w:t>Ehrman, Bart D. 1993.</w:t>
      </w:r>
      <w:r>
        <w:rPr>
          <w:rStyle w:val="apple-converted-space"/>
          <w:color w:val="000000"/>
          <w:sz w:val="22"/>
          <w:szCs w:val="22"/>
        </w:rPr>
        <w:t> </w:t>
      </w:r>
      <w:proofErr w:type="gramStart"/>
      <w:r>
        <w:rPr>
          <w:i/>
          <w:iCs/>
          <w:color w:val="000000"/>
          <w:sz w:val="22"/>
          <w:szCs w:val="22"/>
        </w:rPr>
        <w:t>The Orthodox Corruption of Scripture</w:t>
      </w:r>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w:t>
      </w:r>
      <w:proofErr w:type="gramStart"/>
      <w:r>
        <w:rPr>
          <w:color w:val="000000"/>
          <w:sz w:val="22"/>
          <w:szCs w:val="22"/>
        </w:rPr>
        <w:t>S. xii.</w:t>
      </w:r>
      <w:proofErr w:type="gramEnd"/>
    </w:p>
    <w:bookmarkStart w:id="43" w:name="_ftn12752"/>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"_ftnref12752"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43"/>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220.</w:t>
      </w:r>
    </w:p>
    <w:bookmarkStart w:id="44" w:name="_ftn12753"/>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"_ftnref12753"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44"/>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Introduction, S. 3</w:t>
      </w:r>
    </w:p>
    <w:bookmarkStart w:id="45" w:name="_ftn12754"/>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"_ftnref12754" \o "Back to the refrence of this footnote" </w:instrText>
      </w:r>
      <w:r>
        <w:rPr>
          <w:color w:val="000000"/>
          <w:sz w:val="22"/>
          <w:szCs w:val="22"/>
        </w:rPr>
        <w:fldChar w:fldCharType="separate"/>
      </w:r>
      <w:r>
        <w:rPr>
          <w:rStyle w:val="w-footnote-number"/>
          <w:color w:val="800080"/>
          <w:position w:val="2"/>
          <w:sz w:val="18"/>
          <w:szCs w:val="18"/>
          <w:u w:val="single"/>
        </w:rPr>
        <w:t>[17]</w:t>
      </w:r>
      <w:r>
        <w:rPr>
          <w:color w:val="000000"/>
          <w:sz w:val="22"/>
          <w:szCs w:val="22"/>
        </w:rPr>
        <w:fldChar w:fldCharType="end"/>
      </w:r>
      <w:bookmarkEnd w:id="45"/>
      <w:r>
        <w:rPr>
          <w:rStyle w:val="apple-converted-space"/>
          <w:color w:val="000000"/>
          <w:sz w:val="22"/>
          <w:szCs w:val="22"/>
        </w:rPr>
        <w:t> </w:t>
      </w:r>
      <w:r>
        <w:rPr>
          <w:color w:val="000000"/>
          <w:sz w:val="22"/>
          <w:szCs w:val="22"/>
        </w:rPr>
        <w:t>Metzger, Bruce M.</w:t>
      </w:r>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Introduction, S. 10.</w:t>
      </w:r>
    </w:p>
    <w:bookmarkStart w:id="46" w:name="_ftn12755"/>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"_ftnref12755" \o "Back to the refrence of this footnote" </w:instrText>
      </w:r>
      <w:r>
        <w:rPr>
          <w:color w:val="000000"/>
          <w:sz w:val="22"/>
          <w:szCs w:val="22"/>
        </w:rPr>
        <w:fldChar w:fldCharType="separate"/>
      </w:r>
      <w:r>
        <w:rPr>
          <w:rStyle w:val="w-footnote-number"/>
          <w:color w:val="800080"/>
          <w:position w:val="2"/>
          <w:sz w:val="18"/>
          <w:szCs w:val="18"/>
          <w:u w:val="single"/>
        </w:rPr>
        <w:t>[18]</w:t>
      </w:r>
      <w:r>
        <w:rPr>
          <w:color w:val="000000"/>
          <w:sz w:val="22"/>
          <w:szCs w:val="22"/>
        </w:rPr>
        <w:fldChar w:fldCharType="end"/>
      </w:r>
      <w:bookmarkEnd w:id="46"/>
      <w:r>
        <w:rPr>
          <w:rStyle w:val="apple-converted-space"/>
          <w:color w:val="000000"/>
          <w:sz w:val="22"/>
          <w:szCs w:val="22"/>
        </w:rPr>
        <w:t> </w:t>
      </w:r>
      <w:proofErr w:type="gramStart"/>
      <w:r>
        <w:rPr>
          <w:color w:val="000000"/>
          <w:sz w:val="22"/>
          <w:szCs w:val="22"/>
        </w:rPr>
        <w:t>Metzger, Bruce M. and Ehrman, Bart D.</w:t>
      </w:r>
      <w:proofErr w:type="gramEnd"/>
      <w:r>
        <w:rPr>
          <w:rStyle w:val="apple-converted-space"/>
          <w:color w:val="000000"/>
          <w:sz w:val="22"/>
          <w:szCs w:val="22"/>
        </w:rPr>
        <w:t> </w:t>
      </w:r>
      <w:r>
        <w:rPr>
          <w:i/>
          <w:iCs/>
          <w:color w:val="000000"/>
          <w:sz w:val="22"/>
          <w:szCs w:val="22"/>
        </w:rPr>
        <w:t>The Text of the New Testament: Its Transmission, Corruption, and Restoration</w:t>
      </w:r>
      <w:r>
        <w:rPr>
          <w:color w:val="000000"/>
          <w:sz w:val="22"/>
          <w:szCs w:val="22"/>
        </w:rPr>
        <w:t>. S. 343.</w:t>
      </w:r>
    </w:p>
    <w:bookmarkStart w:id="47" w:name="_ftn12756"/>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"_ftnref12756" \o "Back to the refrence of this footnote" </w:instrText>
      </w:r>
      <w:r>
        <w:rPr>
          <w:color w:val="000000"/>
          <w:sz w:val="22"/>
          <w:szCs w:val="22"/>
        </w:rPr>
        <w:fldChar w:fldCharType="separate"/>
      </w:r>
      <w:r>
        <w:rPr>
          <w:rStyle w:val="w-footnote-number"/>
          <w:color w:val="800080"/>
          <w:position w:val="2"/>
          <w:sz w:val="18"/>
          <w:szCs w:val="18"/>
          <w:u w:val="single"/>
        </w:rPr>
        <w:t>[19]</w:t>
      </w:r>
      <w:r>
        <w:rPr>
          <w:color w:val="000000"/>
          <w:sz w:val="22"/>
          <w:szCs w:val="22"/>
        </w:rPr>
        <w:fldChar w:fldCharType="end"/>
      </w:r>
      <w:bookmarkEnd w:id="47"/>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S. 62-69.</w:t>
      </w:r>
    </w:p>
    <w:bookmarkStart w:id="48" w:name="_ftn12757"/>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"_ftnref12757" \o "Back to the refrence of this footnote" </w:instrText>
      </w:r>
      <w:r>
        <w:rPr>
          <w:color w:val="000000"/>
          <w:sz w:val="22"/>
          <w:szCs w:val="22"/>
        </w:rPr>
        <w:fldChar w:fldCharType="separate"/>
      </w:r>
      <w:r>
        <w:rPr>
          <w:rStyle w:val="w-footnote-number"/>
          <w:color w:val="800080"/>
          <w:position w:val="2"/>
          <w:sz w:val="18"/>
          <w:szCs w:val="18"/>
          <w:u w:val="single"/>
        </w:rPr>
        <w:t>[20]</w:t>
      </w:r>
      <w:r>
        <w:rPr>
          <w:color w:val="000000"/>
          <w:sz w:val="22"/>
          <w:szCs w:val="22"/>
        </w:rPr>
        <w:fldChar w:fldCharType="end"/>
      </w:r>
      <w:bookmarkEnd w:id="48"/>
      <w:r>
        <w:rPr>
          <w:rStyle w:val="apple-converted-space"/>
          <w:color w:val="000000"/>
          <w:sz w:val="22"/>
          <w:szCs w:val="22"/>
        </w:rPr>
        <w:t> </w:t>
      </w:r>
      <w:r>
        <w:rPr>
          <w:color w:val="000000"/>
          <w:sz w:val="22"/>
          <w:szCs w:val="22"/>
        </w:rPr>
        <w:t>Ehrman, Bart D.</w:t>
      </w:r>
      <w:r>
        <w:rPr>
          <w:rStyle w:val="apple-converted-space"/>
          <w:color w:val="000000"/>
          <w:sz w:val="22"/>
          <w:szCs w:val="22"/>
        </w:rPr>
        <w:t> </w:t>
      </w:r>
      <w:r>
        <w:rPr>
          <w:i/>
          <w:iCs/>
          <w:color w:val="000000"/>
          <w:sz w:val="22"/>
          <w:szCs w:val="22"/>
        </w:rPr>
        <w:t>Misquoting Jesus</w:t>
      </w:r>
      <w:r>
        <w:rPr>
          <w:color w:val="000000"/>
          <w:sz w:val="22"/>
          <w:szCs w:val="22"/>
        </w:rPr>
        <w:t>. S. 68.</w:t>
      </w:r>
    </w:p>
    <w:bookmarkStart w:id="49" w:name="_ftn12758"/>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"http://www.islamreligion.com/de/articles/556/" \l "_ftnref12758" \o "Back to the refrence of this footnote" </w:instrText>
      </w:r>
      <w:r>
        <w:rPr>
          <w:color w:val="000000"/>
          <w:sz w:val="22"/>
          <w:szCs w:val="22"/>
        </w:rPr>
        <w:fldChar w:fldCharType="separate"/>
      </w:r>
      <w:r>
        <w:rPr>
          <w:rStyle w:val="w-footnote-number"/>
          <w:color w:val="800080"/>
          <w:position w:val="2"/>
          <w:sz w:val="18"/>
          <w:szCs w:val="18"/>
          <w:u w:val="single"/>
        </w:rPr>
        <w:t>[21]</w:t>
      </w:r>
      <w:r>
        <w:rPr>
          <w:color w:val="000000"/>
          <w:sz w:val="22"/>
          <w:szCs w:val="22"/>
        </w:rPr>
        <w:fldChar w:fldCharType="end"/>
      </w:r>
      <w:bookmarkEnd w:id="49"/>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9-11, 30, 235-6.</w:t>
      </w:r>
    </w:p>
    <w:bookmarkStart w:id="50" w:name="_ftn12759"/>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"_ftnref12759" \o "Back to the refrence of this footnote" </w:instrText>
      </w:r>
      <w:r>
        <w:rPr>
          <w:color w:val="000000"/>
          <w:sz w:val="22"/>
          <w:szCs w:val="22"/>
        </w:rPr>
        <w:fldChar w:fldCharType="separate"/>
      </w:r>
      <w:r>
        <w:rPr>
          <w:rStyle w:val="w-footnote-number"/>
          <w:color w:val="800080"/>
          <w:position w:val="2"/>
          <w:sz w:val="18"/>
          <w:szCs w:val="18"/>
          <w:u w:val="single"/>
        </w:rPr>
        <w:t>[22]</w:t>
      </w:r>
      <w:r>
        <w:rPr>
          <w:color w:val="000000"/>
          <w:sz w:val="22"/>
          <w:szCs w:val="22"/>
        </w:rPr>
        <w:fldChar w:fldCharType="end"/>
      </w:r>
      <w:bookmarkEnd w:id="50"/>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235.</w:t>
      </w:r>
    </w:p>
    <w:bookmarkStart w:id="51" w:name="_ftn12760"/>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"_ftnref12760" \o "Back to the refrence of this footnote" </w:instrText>
      </w:r>
      <w:r>
        <w:rPr>
          <w:color w:val="000000"/>
          <w:sz w:val="22"/>
          <w:szCs w:val="22"/>
        </w:rPr>
        <w:fldChar w:fldCharType="separate"/>
      </w:r>
      <w:r>
        <w:rPr>
          <w:rStyle w:val="w-footnote-number"/>
          <w:color w:val="800080"/>
          <w:position w:val="2"/>
          <w:sz w:val="18"/>
          <w:szCs w:val="18"/>
          <w:u w:val="single"/>
        </w:rPr>
        <w:t>[23]</w:t>
      </w:r>
      <w:r>
        <w:rPr>
          <w:color w:val="000000"/>
          <w:sz w:val="22"/>
          <w:szCs w:val="22"/>
        </w:rPr>
        <w:fldChar w:fldCharType="end"/>
      </w:r>
      <w:bookmarkEnd w:id="51"/>
      <w:r>
        <w:rPr>
          <w:rStyle w:val="apple-converted-space"/>
          <w:color w:val="000000"/>
          <w:sz w:val="22"/>
          <w:szCs w:val="22"/>
        </w:rPr>
        <w:t> </w:t>
      </w:r>
      <w:proofErr w:type="gramStart"/>
      <w:r>
        <w:rPr>
          <w:color w:val="000000"/>
          <w:sz w:val="22"/>
          <w:szCs w:val="22"/>
        </w:rPr>
        <w:t>Ehrman, Bart D. Lost Christianities.</w:t>
      </w:r>
      <w:proofErr w:type="gramEnd"/>
      <w:r>
        <w:rPr>
          <w:color w:val="000000"/>
          <w:sz w:val="22"/>
          <w:szCs w:val="22"/>
        </w:rPr>
        <w:t xml:space="preserve"> S. 3, 235. </w:t>
      </w:r>
      <w:proofErr w:type="gramStart"/>
      <w:r>
        <w:rPr>
          <w:color w:val="000000"/>
          <w:sz w:val="22"/>
          <w:szCs w:val="22"/>
        </w:rPr>
        <w:t>Siehe auch Ehrman, Bart D.</w:t>
      </w:r>
      <w:proofErr w:type="gramEnd"/>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S. 49.</w:t>
      </w:r>
    </w:p>
    <w:bookmarkStart w:id="52" w:name="_ftn12761"/>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"_ftnref12761"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[24]</w:t>
      </w:r>
      <w:r>
        <w:rPr>
          <w:color w:val="000000"/>
          <w:sz w:val="22"/>
          <w:szCs w:val="22"/>
        </w:rPr>
        <w:fldChar w:fldCharType="end"/>
      </w:r>
      <w:bookmarkEnd w:id="52"/>
      <w:r>
        <w:rPr>
          <w:rStyle w:val="apple-converted-space"/>
          <w:color w:val="000000"/>
          <w:sz w:val="22"/>
          <w:szCs w:val="22"/>
        </w:rPr>
        <w:t> </w:t>
      </w:r>
      <w:proofErr w:type="gramStart"/>
      <w:r>
        <w:rPr>
          <w:color w:val="000000"/>
          <w:sz w:val="22"/>
          <w:szCs w:val="22"/>
        </w:rPr>
        <w:t>Ehrman, Bart D.</w:t>
      </w:r>
      <w:r>
        <w:rPr>
          <w:rStyle w:val="apple-converted-space"/>
          <w:color w:val="000000"/>
          <w:sz w:val="22"/>
          <w:szCs w:val="22"/>
        </w:rPr>
        <w:t> </w:t>
      </w:r>
      <w:r>
        <w:rPr>
          <w:i/>
          <w:iCs/>
          <w:color w:val="000000"/>
          <w:sz w:val="22"/>
          <w:szCs w:val="22"/>
        </w:rPr>
        <w:t>Lost Christianities</w:t>
      </w:r>
      <w:r>
        <w:rPr>
          <w:color w:val="000000"/>
          <w:sz w:val="22"/>
          <w:szCs w:val="22"/>
        </w:rPr>
        <w:t>.</w:t>
      </w:r>
      <w:proofErr w:type="gramEnd"/>
      <w:r>
        <w:rPr>
          <w:color w:val="000000"/>
          <w:sz w:val="22"/>
          <w:szCs w:val="22"/>
        </w:rPr>
        <w:t xml:space="preserve"> S. 235.</w:t>
      </w:r>
    </w:p>
    <w:bookmarkStart w:id="53" w:name="_ftn12762"/>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"_ftnref12762"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[25]</w:t>
      </w:r>
      <w:r>
        <w:rPr>
          <w:color w:val="000000"/>
          <w:sz w:val="22"/>
          <w:szCs w:val="22"/>
        </w:rPr>
        <w:fldChar w:fldCharType="end"/>
      </w:r>
      <w:bookmarkEnd w:id="53"/>
      <w:r>
        <w:rPr>
          <w:rStyle w:val="apple-converted-space"/>
          <w:color w:val="000000"/>
          <w:sz w:val="22"/>
          <w:szCs w:val="22"/>
        </w:rPr>
        <w:t> </w:t>
      </w:r>
      <w:r>
        <w:rPr>
          <w:color w:val="000000"/>
          <w:sz w:val="22"/>
          <w:szCs w:val="22"/>
        </w:rPr>
        <w:t>Stanton, Graham N. S. 19.</w:t>
      </w:r>
    </w:p>
    <w:bookmarkStart w:id="54" w:name="_ftn12763"/>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"_ftnref12763"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[26]</w:t>
      </w:r>
      <w:r>
        <w:rPr>
          <w:color w:val="000000"/>
          <w:sz w:val="22"/>
          <w:szCs w:val="22"/>
        </w:rPr>
        <w:fldChar w:fldCharType="end"/>
      </w:r>
      <w:bookmarkEnd w:id="54"/>
      <w:r>
        <w:rPr>
          <w:rStyle w:val="apple-converted-space"/>
          <w:color w:val="000000"/>
          <w:sz w:val="22"/>
          <w:szCs w:val="22"/>
        </w:rPr>
        <w:t> </w:t>
      </w:r>
      <w:r>
        <w:rPr>
          <w:color w:val="000000"/>
          <w:sz w:val="22"/>
          <w:szCs w:val="22"/>
        </w:rPr>
        <w:t>Kee, Howard Clark (Notes and References by). 1993.</w:t>
      </w:r>
      <w:r>
        <w:rPr>
          <w:rStyle w:val="apple-converted-space"/>
          <w:color w:val="000000"/>
          <w:sz w:val="22"/>
          <w:szCs w:val="22"/>
        </w:rPr>
        <w:t> </w:t>
      </w:r>
      <w:r>
        <w:rPr>
          <w:i/>
          <w:iCs/>
          <w:color w:val="000000"/>
          <w:sz w:val="22"/>
          <w:szCs w:val="22"/>
        </w:rPr>
        <w:t>The Cambridge Annotated Study Bible, New Revised Standard Version</w:t>
      </w:r>
      <w:r>
        <w:rPr>
          <w:color w:val="000000"/>
          <w:sz w:val="22"/>
          <w:szCs w:val="22"/>
        </w:rPr>
        <w:t xml:space="preserve">. </w:t>
      </w:r>
      <w:proofErr w:type="gramStart"/>
      <w:r>
        <w:rPr>
          <w:color w:val="000000"/>
          <w:sz w:val="22"/>
          <w:szCs w:val="22"/>
        </w:rPr>
        <w:t>Cambridge University Press.</w:t>
      </w:r>
      <w:proofErr w:type="gramEnd"/>
      <w:r>
        <w:rPr>
          <w:color w:val="000000"/>
          <w:sz w:val="22"/>
          <w:szCs w:val="22"/>
        </w:rPr>
        <w:t xml:space="preserve"> </w:t>
      </w:r>
      <w:proofErr w:type="gramStart"/>
      <w:r>
        <w:rPr>
          <w:color w:val="000000"/>
          <w:sz w:val="22"/>
          <w:szCs w:val="22"/>
        </w:rPr>
        <w:t>Introduction to gospel of ‘John.’</w:t>
      </w:r>
      <w:proofErr w:type="gramEnd"/>
    </w:p>
    <w:bookmarkStart w:id="55" w:name="_ftn12764"/>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"_ftnref12764"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[27]</w:t>
      </w:r>
      <w:r>
        <w:rPr>
          <w:color w:val="000000"/>
          <w:sz w:val="22"/>
          <w:szCs w:val="22"/>
        </w:rPr>
        <w:fldChar w:fldCharType="end"/>
      </w:r>
      <w:bookmarkEnd w:id="55"/>
      <w:r>
        <w:rPr>
          <w:rStyle w:val="apple-converted-space"/>
          <w:color w:val="000000"/>
          <w:sz w:val="22"/>
          <w:szCs w:val="22"/>
        </w:rPr>
        <w:t> </w:t>
      </w:r>
      <w:r>
        <w:rPr>
          <w:color w:val="000000"/>
          <w:sz w:val="22"/>
          <w:szCs w:val="22"/>
        </w:rPr>
        <w:t>Butler, Trent C. (General Editor).</w:t>
      </w:r>
      <w:r>
        <w:rPr>
          <w:rStyle w:val="apple-converted-space"/>
          <w:color w:val="000000"/>
          <w:sz w:val="22"/>
          <w:szCs w:val="22"/>
        </w:rPr>
        <w:t> </w:t>
      </w:r>
      <w:proofErr w:type="gramStart"/>
      <w:r>
        <w:rPr>
          <w:i/>
          <w:iCs/>
          <w:color w:val="000000"/>
          <w:sz w:val="22"/>
          <w:szCs w:val="22"/>
        </w:rPr>
        <w:t>Holman Bible Dictionary</w:t>
      </w:r>
      <w:r>
        <w:rPr>
          <w:color w:val="000000"/>
          <w:sz w:val="22"/>
          <w:szCs w:val="22"/>
        </w:rPr>
        <w:t>.</w:t>
      </w:r>
      <w:proofErr w:type="gramEnd"/>
      <w:r>
        <w:rPr>
          <w:color w:val="000000"/>
          <w:sz w:val="22"/>
          <w:szCs w:val="22"/>
        </w:rPr>
        <w:t xml:space="preserve"> Nashville: Holman Bible Publishers. Under ‘John, the Gospel of’</w:t>
      </w:r>
    </w:p>
    <w:bookmarkStart w:id="56" w:name="_ftn12765"/>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"_ftnref12765"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[28]</w:t>
      </w:r>
      <w:r>
        <w:rPr>
          <w:color w:val="000000"/>
          <w:sz w:val="22"/>
          <w:szCs w:val="22"/>
        </w:rPr>
        <w:fldChar w:fldCharType="end"/>
      </w:r>
      <w:bookmarkEnd w:id="56"/>
      <w:r>
        <w:rPr>
          <w:rStyle w:val="apple-converted-space"/>
          <w:color w:val="000000"/>
          <w:sz w:val="22"/>
          <w:szCs w:val="22"/>
        </w:rPr>
        <w:t> </w:t>
      </w:r>
      <w:proofErr w:type="gramStart"/>
      <w:r>
        <w:rPr>
          <w:color w:val="000000"/>
          <w:sz w:val="22"/>
          <w:szCs w:val="22"/>
        </w:rPr>
        <w:t>Easton, M. G., M.A., D.D.</w:t>
      </w:r>
      <w:r>
        <w:rPr>
          <w:rStyle w:val="apple-converted-space"/>
          <w:color w:val="000000"/>
          <w:sz w:val="22"/>
          <w:szCs w:val="22"/>
        </w:rPr>
        <w:t> </w:t>
      </w:r>
      <w:r>
        <w:rPr>
          <w:i/>
          <w:iCs/>
          <w:color w:val="000000"/>
          <w:sz w:val="22"/>
          <w:szCs w:val="22"/>
        </w:rPr>
        <w:t>Easton’s Bible Dictionary</w:t>
      </w:r>
      <w:r>
        <w:rPr>
          <w:color w:val="000000"/>
          <w:sz w:val="22"/>
          <w:szCs w:val="22"/>
        </w:rPr>
        <w:t>.</w:t>
      </w:r>
      <w:proofErr w:type="gramEnd"/>
      <w:r>
        <w:rPr>
          <w:color w:val="000000"/>
          <w:sz w:val="22"/>
          <w:szCs w:val="22"/>
        </w:rPr>
        <w:t xml:space="preserve"> Nashville: Thomas Nelson Publishers. </w:t>
      </w:r>
      <w:proofErr w:type="gramStart"/>
      <w:r>
        <w:rPr>
          <w:color w:val="000000"/>
          <w:sz w:val="22"/>
          <w:szCs w:val="22"/>
        </w:rPr>
        <w:t>Under ‘John the Apostle.’</w:t>
      </w:r>
      <w:proofErr w:type="gramEnd"/>
    </w:p>
    <w:bookmarkStart w:id="57" w:name="_ftn12766"/>
    <w:p w:rsidR="003102B8" w:rsidRDefault="003102B8" w:rsidP="003102B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"http://www.islamreligion.com/de/articles/556/" \l "_ftnref12766"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[29]</w:t>
      </w:r>
      <w:r>
        <w:rPr>
          <w:color w:val="000000"/>
          <w:sz w:val="22"/>
          <w:szCs w:val="22"/>
        </w:rPr>
        <w:fldChar w:fldCharType="end"/>
      </w:r>
      <w:bookmarkEnd w:id="57"/>
      <w:r>
        <w:rPr>
          <w:rStyle w:val="apple-converted-space"/>
          <w:color w:val="000000"/>
          <w:sz w:val="22"/>
          <w:szCs w:val="22"/>
        </w:rPr>
        <w:t> </w:t>
      </w:r>
      <w:r>
        <w:rPr>
          <w:color w:val="000000"/>
          <w:sz w:val="22"/>
          <w:szCs w:val="22"/>
        </w:rPr>
        <w:t>Goodspeed, Edgar J. 1946.</w:t>
      </w:r>
      <w:r>
        <w:rPr>
          <w:rStyle w:val="apple-converted-space"/>
          <w:color w:val="000000"/>
          <w:sz w:val="22"/>
          <w:szCs w:val="22"/>
        </w:rPr>
        <w:t> </w:t>
      </w:r>
      <w:proofErr w:type="gramStart"/>
      <w:r>
        <w:rPr>
          <w:i/>
          <w:iCs/>
          <w:color w:val="000000"/>
          <w:sz w:val="22"/>
          <w:szCs w:val="22"/>
        </w:rPr>
        <w:t>How to Read the Bible.</w:t>
      </w:r>
      <w:proofErr w:type="gramEnd"/>
      <w:r>
        <w:rPr>
          <w:rStyle w:val="apple-converted-space"/>
          <w:color w:val="000000"/>
          <w:sz w:val="22"/>
          <w:szCs w:val="22"/>
        </w:rPr>
        <w:t> </w:t>
      </w:r>
      <w:proofErr w:type="gramStart"/>
      <w:r>
        <w:rPr>
          <w:color w:val="000000"/>
          <w:sz w:val="22"/>
          <w:szCs w:val="22"/>
        </w:rPr>
        <w:t>The John C. Winston Company.</w:t>
      </w:r>
      <w:proofErr w:type="gramEnd"/>
      <w:r>
        <w:rPr>
          <w:color w:val="000000"/>
          <w:sz w:val="22"/>
          <w:szCs w:val="22"/>
        </w:rPr>
        <w:t xml:space="preserve"> S. 227.</w:t>
      </w:r>
    </w:p>
    <w:p w:rsidR="00FB7C66" w:rsidRPr="003102B8" w:rsidRDefault="00FB7C66" w:rsidP="003102B8">
      <w:pPr>
        <w:rPr>
          <w:lang w:bidi="ar-EG"/>
        </w:rPr>
      </w:pPr>
    </w:p>
    <w:sectPr w:rsidR="00FB7C66" w:rsidRPr="003102B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696AAC"/>
    <w:rsid w:val="008C3BF8"/>
    <w:rsid w:val="009C7C09"/>
    <w:rsid w:val="00A858B1"/>
    <w:rsid w:val="00D26DDB"/>
    <w:rsid w:val="00D96FE2"/>
    <w:rsid w:val="00DD775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2989</Words>
  <Characters>17043</Characters>
  <Application>Microsoft Office Word</Application>
  <DocSecurity>0</DocSecurity>
  <Lines>142</Lines>
  <Paragraphs>39</Paragraphs>
  <ScaleCrop>false</ScaleCrop>
  <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2014-11-25T18:17:00Z</cp:lastPrinted>
  <dcterms:created xsi:type="dcterms:W3CDTF">2014-11-25T18:19:00Z</dcterms:created>
  <dcterms:modified xsi:type="dcterms:W3CDTF">2014-11-25T18:19:00Z</dcterms:modified>
</cp:coreProperties>
</file>